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4B" w:rsidRPr="0066674B" w:rsidRDefault="0066674B" w:rsidP="0066674B"/>
    <w:p w:rsidR="0066674B" w:rsidRPr="0066674B" w:rsidRDefault="0066674B" w:rsidP="0066674B"/>
    <w:p w:rsidR="0066674B" w:rsidRPr="0066674B" w:rsidRDefault="0066674B" w:rsidP="0066674B">
      <w:pPr>
        <w:pStyle w:val="3"/>
        <w:rPr>
          <w:bCs w:val="0"/>
          <w:color w:val="000000"/>
          <w:sz w:val="36"/>
          <w:szCs w:val="36"/>
        </w:rPr>
      </w:pPr>
      <w:r w:rsidRPr="0066674B">
        <w:rPr>
          <w:bCs w:val="0"/>
          <w:color w:val="000000"/>
          <w:sz w:val="36"/>
          <w:szCs w:val="36"/>
        </w:rPr>
        <w:t xml:space="preserve">Модуль </w:t>
      </w:r>
      <w:r w:rsidRPr="0066674B">
        <w:rPr>
          <w:bCs w:val="0"/>
          <w:color w:val="000000"/>
          <w:sz w:val="36"/>
          <w:szCs w:val="36"/>
          <w:lang w:val="en-US"/>
        </w:rPr>
        <w:t>I</w:t>
      </w:r>
    </w:p>
    <w:p w:rsidR="0066674B" w:rsidRPr="0066674B" w:rsidRDefault="0066674B" w:rsidP="0066674B">
      <w:pPr>
        <w:pStyle w:val="3"/>
        <w:rPr>
          <w:rFonts w:eastAsia="Calibri"/>
        </w:rPr>
      </w:pPr>
      <w:r w:rsidRPr="0066674B">
        <w:rPr>
          <w:rFonts w:eastAsia="Calibri"/>
        </w:rPr>
        <w:t xml:space="preserve">Основы защиты населения и территорий </w:t>
      </w:r>
    </w:p>
    <w:p w:rsidR="0066674B" w:rsidRPr="0066674B" w:rsidRDefault="0066674B" w:rsidP="0066674B">
      <w:pPr>
        <w:pStyle w:val="3"/>
        <w:rPr>
          <w:bCs w:val="0"/>
          <w:color w:val="000000"/>
          <w:sz w:val="32"/>
          <w:szCs w:val="32"/>
        </w:rPr>
      </w:pPr>
      <w:r w:rsidRPr="0066674B">
        <w:rPr>
          <w:rFonts w:eastAsia="Calibri"/>
        </w:rPr>
        <w:t>в области ГО и защиты от ЧС</w:t>
      </w:r>
    </w:p>
    <w:p w:rsidR="0066674B" w:rsidRPr="0066674B" w:rsidRDefault="0066674B" w:rsidP="0066674B">
      <w:pPr>
        <w:pStyle w:val="3"/>
        <w:rPr>
          <w:bCs w:val="0"/>
          <w:color w:val="000000"/>
          <w:sz w:val="32"/>
          <w:szCs w:val="32"/>
        </w:rPr>
      </w:pPr>
    </w:p>
    <w:p w:rsidR="0066674B" w:rsidRDefault="0066674B" w:rsidP="0066674B">
      <w:pPr>
        <w:pStyle w:val="3"/>
        <w:rPr>
          <w:bCs w:val="0"/>
          <w:color w:val="000000"/>
          <w:sz w:val="32"/>
          <w:szCs w:val="32"/>
        </w:rPr>
      </w:pPr>
    </w:p>
    <w:p w:rsidR="0066674B" w:rsidRPr="0066674B" w:rsidRDefault="0066674B" w:rsidP="0066674B">
      <w:pPr>
        <w:pStyle w:val="3"/>
        <w:rPr>
          <w:color w:val="000000"/>
          <w:sz w:val="32"/>
          <w:szCs w:val="32"/>
        </w:rPr>
      </w:pPr>
      <w:r w:rsidRPr="0066674B">
        <w:rPr>
          <w:bCs w:val="0"/>
          <w:color w:val="000000"/>
          <w:sz w:val="32"/>
          <w:szCs w:val="32"/>
        </w:rPr>
        <w:t>Тема № 4</w:t>
      </w:r>
    </w:p>
    <w:p w:rsidR="00496C0E" w:rsidRPr="0066674B" w:rsidRDefault="00CD0A49" w:rsidP="0066674B">
      <w:pPr>
        <w:spacing w:after="180"/>
        <w:ind w:firstLine="30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66674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«</w:t>
      </w:r>
      <w:r w:rsidR="00EA527E" w:rsidRPr="0066674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Требования нормативных правовых актов по организации и проведению мероприятий по обеспечению устойчивости функционирования организаций, необходимых </w:t>
      </w:r>
      <w:r w:rsidR="00723797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д</w:t>
      </w:r>
      <w:r w:rsidR="00EA527E" w:rsidRPr="0066674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ля выживания населения при военных конфликтах и ЧС</w:t>
      </w:r>
      <w:r w:rsidRPr="0066674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7C66FC" w:rsidRDefault="00496C0E" w:rsidP="00A34AFD">
      <w:pPr>
        <w:spacing w:after="180"/>
        <w:ind w:firstLine="3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3E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</w:p>
    <w:p w:rsidR="00771817" w:rsidRPr="001E195E" w:rsidRDefault="00FE3CC8" w:rsidP="00771817">
      <w:pPr>
        <w:spacing w:after="180"/>
        <w:jc w:val="both"/>
      </w:pPr>
      <w:r w:rsidRPr="001E195E">
        <w:rPr>
          <w:rFonts w:ascii="Times New Roman" w:hAnsi="Times New Roman" w:cs="Times New Roman"/>
          <w:sz w:val="28"/>
          <w:szCs w:val="28"/>
        </w:rPr>
        <w:t xml:space="preserve">        </w:t>
      </w:r>
      <w:r w:rsidR="00130763" w:rsidRPr="001E19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771817" w:rsidRPr="001E195E">
        <w:t xml:space="preserve">            </w:t>
      </w:r>
      <w:r w:rsidR="00771817" w:rsidRPr="001E195E">
        <w:rPr>
          <w:rFonts w:ascii="Times New Roman" w:hAnsi="Times New Roman" w:cs="Times New Roman"/>
          <w:b/>
          <w:sz w:val="28"/>
        </w:rPr>
        <w:t>Литература</w:t>
      </w:r>
      <w:r w:rsidR="00771817" w:rsidRPr="001E195E">
        <w:rPr>
          <w:rStyle w:val="a7"/>
          <w:rFonts w:ascii="Times New Roman" w:hAnsi="Times New Roman" w:cs="Times New Roman"/>
          <w:b/>
          <w:sz w:val="28"/>
        </w:rPr>
        <w:footnoteReference w:id="1"/>
      </w:r>
      <w:r w:rsidR="00771817" w:rsidRPr="001E195E">
        <w:rPr>
          <w:rFonts w:ascii="Times New Roman" w:hAnsi="Times New Roman" w:cs="Times New Roman"/>
          <w:b/>
          <w:sz w:val="28"/>
        </w:rPr>
        <w:t>: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Федеральный закон «О гражданской обороне» от 12.02.1998г. №28-ФЗ.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Федеральный закон “О защите населения и территорий от ЧС природного и техногенного характера” от 21.12.1994г. №68-ФЗ.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Федеральный закон «О промышленной безопасности опасных производственных объектов» от 21.07.1997г. №116-ФЗ.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Постановление Правительства РФ № 794 от 30.12.2003г. «О единой государственной системе предупреждения и ликвидации чрезвычайных ситуаций».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Постановление Правительства РФ от 24.04.2000г. №379 «О накоплении, хранении и использовании в целях ГО запасов материально-технических, производственных, медицинских и личных средств».</w:t>
      </w:r>
    </w:p>
    <w:p w:rsidR="00771817" w:rsidRPr="00A34AFD" w:rsidRDefault="00771817" w:rsidP="00771817">
      <w:pPr>
        <w:pStyle w:val="headertext"/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A34AFD">
        <w:rPr>
          <w:sz w:val="28"/>
          <w:szCs w:val="28"/>
        </w:rPr>
        <w:t>Постановление Губернатора  Тюменской области  от 6.11.2012г. №150 «Об утверждении Положения о поддержании устойчивого функционирования организаций Тюменской области в военное время»</w:t>
      </w:r>
      <w:r w:rsidR="00A34AFD">
        <w:rPr>
          <w:sz w:val="28"/>
          <w:szCs w:val="28"/>
        </w:rPr>
        <w:t>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A34AFD">
        <w:rPr>
          <w:rFonts w:ascii="Times New Roman" w:hAnsi="Times New Roman" w:cs="Times New Roman"/>
          <w:sz w:val="28"/>
        </w:rPr>
        <w:t>Постановление Администрации Тюменской области от 21.03.2005г. №40-пк «О создании резервов финансовых средств и материальных ресурсов для предупреждения и ликвидации ЧС».</w:t>
      </w:r>
    </w:p>
    <w:p w:rsidR="00771817" w:rsidRPr="00F0179B" w:rsidRDefault="00771817" w:rsidP="0077181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0179B">
        <w:rPr>
          <w:rFonts w:ascii="Times New Roman" w:hAnsi="Times New Roman" w:cs="Times New Roman"/>
          <w:bCs/>
          <w:sz w:val="28"/>
          <w:szCs w:val="28"/>
        </w:rPr>
        <w:t>Постановление Губернатора Тюменской области от 10 сентября 2012 г. №124 "О реестре объектов, необходимых для устойчивого функционирования экономики и выживания населения Тюменской области в военное время"</w:t>
      </w:r>
    </w:p>
    <w:p w:rsidR="00771817" w:rsidRPr="00F0179B" w:rsidRDefault="00771817" w:rsidP="0077181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0179B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  г</w:t>
      </w:r>
      <w:proofErr w:type="gramStart"/>
      <w:r w:rsidRPr="00F0179B">
        <w:rPr>
          <w:rFonts w:ascii="Times New Roman" w:hAnsi="Times New Roman" w:cs="Times New Roman"/>
          <w:bCs/>
          <w:sz w:val="28"/>
          <w:szCs w:val="28"/>
        </w:rPr>
        <w:t>.Т</w:t>
      </w:r>
      <w:proofErr w:type="gramEnd"/>
      <w:r w:rsidRPr="00F0179B">
        <w:rPr>
          <w:rFonts w:ascii="Times New Roman" w:hAnsi="Times New Roman" w:cs="Times New Roman"/>
          <w:bCs/>
          <w:sz w:val="28"/>
          <w:szCs w:val="28"/>
        </w:rPr>
        <w:t>юмени от 1 сентября 2006 г.  № 13-пк "О поддержании устойчивого функционирования организаций в мирное и военное время"</w:t>
      </w:r>
    </w:p>
    <w:p w:rsidR="00771817" w:rsidRPr="00A34AFD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A34AFD">
        <w:rPr>
          <w:rFonts w:ascii="Times New Roman" w:hAnsi="Times New Roman" w:cs="Times New Roman"/>
          <w:sz w:val="28"/>
        </w:rPr>
        <w:lastRenderedPageBreak/>
        <w:t xml:space="preserve"> Строительные нормы и правила СНиП 2.01.51-90 «Нормы проектирования инженерно-технических мероприятий гражданской обороны».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Свод правил СП-88.13330.2014 «Защитные сооружения гражданской обороны».</w:t>
      </w:r>
    </w:p>
    <w:p w:rsidR="00771817" w:rsidRPr="00F0179B" w:rsidRDefault="00771817" w:rsidP="00771817">
      <w:pPr>
        <w:numPr>
          <w:ilvl w:val="0"/>
          <w:numId w:val="9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 xml:space="preserve"> Методические рекомендации по повышению устойчивости функционирования объектов топливно-энергетического комплекса в военное время, 2001г.</w:t>
      </w:r>
    </w:p>
    <w:p w:rsidR="00771817" w:rsidRPr="007C6F70" w:rsidRDefault="00771817" w:rsidP="00771817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404040" w:themeColor="text1" w:themeTint="BF"/>
          <w:sz w:val="28"/>
        </w:rPr>
      </w:pPr>
    </w:p>
    <w:p w:rsidR="000F2A78" w:rsidRPr="00F0179B" w:rsidRDefault="00623700" w:rsidP="00F0179B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1E195E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0F2A78" w:rsidRPr="00F0179B">
        <w:rPr>
          <w:rFonts w:ascii="Times New Roman" w:hAnsi="Times New Roman" w:cs="Times New Roman"/>
          <w:sz w:val="28"/>
        </w:rPr>
        <w:t xml:space="preserve">Устойчивость функционирования объектов в условиях мирного и военного времени является одной из важнейших задач гражданской обороны, предусмотренной Федеральными законами от 28 февраля </w:t>
      </w:r>
      <w:smartTag w:uri="urn:schemas-microsoft-com:office:smarttags" w:element="metricconverter">
        <w:smartTagPr>
          <w:attr w:name="ProductID" w:val="1998 г"/>
        </w:smartTagPr>
        <w:r w:rsidR="000F2A78" w:rsidRPr="00F0179B">
          <w:rPr>
            <w:rFonts w:ascii="Times New Roman" w:hAnsi="Times New Roman" w:cs="Times New Roman"/>
            <w:sz w:val="28"/>
          </w:rPr>
          <w:t>1998 г</w:t>
        </w:r>
      </w:smartTag>
      <w:r w:rsidR="000F2A78" w:rsidRPr="00F0179B">
        <w:rPr>
          <w:rFonts w:ascii="Times New Roman" w:hAnsi="Times New Roman" w:cs="Times New Roman"/>
          <w:sz w:val="28"/>
        </w:rPr>
        <w:t>. № 28-ФЗ «О гражданской обороне» и от 21 декабря 1994 г. № 68-ФЗ «О защите населения и территорий от чрезвычайных ситуаций природного и техногенного характера».</w:t>
      </w:r>
      <w:r w:rsidR="000F2A78" w:rsidRPr="00F0179B">
        <w:rPr>
          <w:rFonts w:ascii="Times New Roman" w:hAnsi="Times New Roman" w:cs="Times New Roman"/>
          <w:sz w:val="28"/>
        </w:rPr>
        <w:tab/>
      </w:r>
    </w:p>
    <w:p w:rsidR="000F2A78" w:rsidRPr="00F0179B" w:rsidRDefault="000F2A78" w:rsidP="00F0179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В случае возникновения военных действий объектами поражения будут не только группировки Вооруженных Сил, но и административно-политические центры, крупные города, объекты промышленности, энергетики, транспорта, связи и сельского хозяйства.</w:t>
      </w:r>
      <w:r w:rsidRPr="00F0179B">
        <w:rPr>
          <w:rFonts w:ascii="Times New Roman" w:hAnsi="Times New Roman" w:cs="Times New Roman"/>
          <w:sz w:val="28"/>
        </w:rPr>
        <w:tab/>
      </w:r>
    </w:p>
    <w:p w:rsidR="000F2A78" w:rsidRPr="00F0179B" w:rsidRDefault="000F2A78" w:rsidP="00F0179B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ab/>
        <w:t>Главными и основными задачами в этом случае для гражданской обороны являются:</w:t>
      </w:r>
    </w:p>
    <w:p w:rsidR="000F2A78" w:rsidRPr="00F0179B" w:rsidRDefault="000F2A78" w:rsidP="001E195E">
      <w:pPr>
        <w:pStyle w:val="a3"/>
        <w:numPr>
          <w:ilvl w:val="0"/>
          <w:numId w:val="10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обеспечение надежной защиты населения;</w:t>
      </w:r>
    </w:p>
    <w:p w:rsidR="000F2A78" w:rsidRPr="00F0179B" w:rsidRDefault="000F2A78" w:rsidP="001E195E">
      <w:pPr>
        <w:pStyle w:val="a3"/>
        <w:numPr>
          <w:ilvl w:val="0"/>
          <w:numId w:val="10"/>
        </w:numPr>
        <w:tabs>
          <w:tab w:val="num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повышение устойчивости функционирования объектов (учреждений, организация, предприятий) в военное время.</w:t>
      </w:r>
    </w:p>
    <w:p w:rsidR="00F0179B" w:rsidRDefault="000F2A78" w:rsidP="00A34AFD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ab/>
      </w:r>
    </w:p>
    <w:p w:rsidR="000F2A78" w:rsidRPr="00F0179B" w:rsidRDefault="00F0179B" w:rsidP="00F017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F2A78" w:rsidRPr="00F0179B">
        <w:rPr>
          <w:rFonts w:ascii="Times New Roman" w:hAnsi="Times New Roman" w:cs="Times New Roman"/>
          <w:sz w:val="28"/>
        </w:rPr>
        <w:t>Защита населения, устойчивое функционирование объектов – главные факторы достижения победы в современной войне.</w:t>
      </w:r>
    </w:p>
    <w:p w:rsidR="000F2A78" w:rsidRPr="00F0179B" w:rsidRDefault="000F2A78" w:rsidP="00F017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ab/>
        <w:t>Развитие экономики и ее сохранение в период войны является одной из важнейших задач государства.</w:t>
      </w:r>
    </w:p>
    <w:p w:rsidR="000F2A78" w:rsidRPr="00F0179B" w:rsidRDefault="000F2A78" w:rsidP="00F0179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ab/>
        <w:t>Однако нарушение устойчивого функционирования объектов экономики возможно и в мирное время, вследствие возникновения чрезвычайных ситуаций природного и техногенного характера.</w:t>
      </w:r>
      <w:r w:rsidRPr="00F0179B">
        <w:rPr>
          <w:rFonts w:ascii="Times New Roman" w:hAnsi="Times New Roman" w:cs="Times New Roman"/>
          <w:sz w:val="28"/>
        </w:rPr>
        <w:tab/>
      </w:r>
    </w:p>
    <w:p w:rsidR="000F2A78" w:rsidRPr="00F0179B" w:rsidRDefault="000F2A78" w:rsidP="00F0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Следовательно, чтобы обеспечить нормальное функционирование производства, уменьшить вероятность материальных потерь, следует заранее разработать и осуществить комплекс мероприятий, направленных на повышение устойчивости объектов, которое в этом случае необходимо повышать до степени, обеспечивающей  быстрое восстановление его с целью возобновления производства.</w:t>
      </w:r>
    </w:p>
    <w:p w:rsidR="000F2A78" w:rsidRPr="00F0179B" w:rsidRDefault="000F2A78" w:rsidP="00F0179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179B">
        <w:rPr>
          <w:rFonts w:ascii="Times New Roman" w:hAnsi="Times New Roman" w:cs="Times New Roman"/>
          <w:sz w:val="28"/>
        </w:rPr>
        <w:t>Настоящий методический материал призван дать руководителям органов местного самоуправления и объектов экономики основы знаний в области подготовки и проведения мероприятий по повышению устойчивости функционирования объектов экономики</w:t>
      </w:r>
      <w:r w:rsidR="00F0179B">
        <w:rPr>
          <w:rFonts w:ascii="Times New Roman" w:hAnsi="Times New Roman" w:cs="Times New Roman"/>
          <w:sz w:val="28"/>
        </w:rPr>
        <w:t xml:space="preserve">, </w:t>
      </w:r>
      <w:r w:rsidRPr="00F0179B">
        <w:rPr>
          <w:rFonts w:ascii="Times New Roman" w:hAnsi="Times New Roman" w:cs="Times New Roman"/>
          <w:sz w:val="28"/>
        </w:rPr>
        <w:t xml:space="preserve"> как в мирное, так и в военное время.</w:t>
      </w:r>
    </w:p>
    <w:p w:rsidR="001545AB" w:rsidRPr="00F0179B" w:rsidRDefault="00D43FD8" w:rsidP="00F0179B">
      <w:pPr>
        <w:spacing w:after="0" w:line="240" w:lineRule="auto"/>
        <w:ind w:firstLine="3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179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Требования нормативных и методических документов федерального, регионального и муниципального уровней по вопросам устойчивости функционирования</w:t>
      </w:r>
    </w:p>
    <w:p w:rsidR="00D51836" w:rsidRPr="00F0179B" w:rsidRDefault="00D51836" w:rsidP="00F0179B">
      <w:pPr>
        <w:spacing w:after="0" w:line="240" w:lineRule="auto"/>
        <w:ind w:firstLine="3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317C" w:rsidRPr="00F0179B" w:rsidRDefault="00F0179B" w:rsidP="00F01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179B">
        <w:rPr>
          <w:rFonts w:ascii="Times New Roman" w:hAnsi="Times New Roman" w:cs="Times New Roman"/>
          <w:sz w:val="28"/>
          <w:szCs w:val="28"/>
        </w:rPr>
        <w:t>Современная действующая нормативная правовая база РФ в области ГОЧС определя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ет, что проблема повышения устойчивости функционирования экономики, её отраслей и объектов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это важная общегосударственная задача, решение которой направлено на обеспечение национальной безопасности страны.</w:t>
      </w:r>
    </w:p>
    <w:p w:rsidR="007B317C" w:rsidRPr="00F0179B" w:rsidRDefault="00F0179B" w:rsidP="00F01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179B">
        <w:rPr>
          <w:rFonts w:ascii="Times New Roman" w:hAnsi="Times New Roman" w:cs="Times New Roman"/>
          <w:sz w:val="28"/>
          <w:szCs w:val="28"/>
        </w:rPr>
        <w:t>Важность, актуальность и необходимость решения этой проблемы обусловлены раз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личными обстоятельствами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неослабевающей угрозой развязывания новых вооружён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ных конфликтов, совершенствованием средств вооружённой борьбы, высокой степенью риска возникновения техногенных аварий и опасных природных процессов, угрозой про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явления терроризма.</w:t>
      </w:r>
    </w:p>
    <w:p w:rsidR="007B317C" w:rsidRPr="00F0179B" w:rsidRDefault="00F0179B" w:rsidP="00F0179B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К настоящему времени определились теоретические и практические пути </w:t>
      </w:r>
      <w:proofErr w:type="gramStart"/>
      <w:r w:rsidR="007B317C" w:rsidRPr="00F0179B">
        <w:rPr>
          <w:rFonts w:ascii="Times New Roman" w:hAnsi="Times New Roman" w:cs="Times New Roman"/>
          <w:sz w:val="28"/>
          <w:szCs w:val="28"/>
        </w:rPr>
        <w:t>решения за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дачи повышения устойчивости функционирования различных отраслевых</w:t>
      </w:r>
      <w:proofErr w:type="gramEnd"/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и территори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 xml:space="preserve">альных звеньев и объектов экономики в ЧС. Это подтверждается множеством принятых нормативных документов различного уровня </w:t>
      </w:r>
    </w:p>
    <w:p w:rsidR="001E195E" w:rsidRDefault="001E195E" w:rsidP="007B317C">
      <w:pPr>
        <w:pStyle w:val="FR2"/>
        <w:spacing w:line="240" w:lineRule="auto"/>
        <w:jc w:val="right"/>
        <w:rPr>
          <w:i/>
          <w:iCs/>
          <w:sz w:val="22"/>
          <w:szCs w:val="16"/>
        </w:rPr>
      </w:pPr>
    </w:p>
    <w:p w:rsidR="007B317C" w:rsidRPr="00F0179B" w:rsidRDefault="007B317C" w:rsidP="00F0179B">
      <w:pPr>
        <w:spacing w:line="240" w:lineRule="auto"/>
        <w:ind w:left="480" w:right="400"/>
        <w:jc w:val="center"/>
        <w:rPr>
          <w:rFonts w:ascii="Times New Roman" w:hAnsi="Times New Roman" w:cs="Times New Roman"/>
          <w:sz w:val="28"/>
          <w:szCs w:val="28"/>
        </w:rPr>
      </w:pPr>
      <w:r w:rsidRPr="00F0179B">
        <w:rPr>
          <w:rFonts w:ascii="Times New Roman" w:hAnsi="Times New Roman" w:cs="Times New Roman"/>
          <w:b/>
          <w:bCs/>
          <w:sz w:val="28"/>
          <w:szCs w:val="28"/>
        </w:rPr>
        <w:t>Основные общегосударственные нормативные правовые документы по устойчивости функционирования объектов экономики в ЧС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6804"/>
      </w:tblGrid>
      <w:tr w:rsidR="007B317C" w:rsidRPr="00F0179B" w:rsidTr="006A5633">
        <w:trPr>
          <w:trHeight w:val="52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6A5633" w:rsidRDefault="007B317C" w:rsidP="00F0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Нормативные</w:t>
            </w:r>
          </w:p>
          <w:p w:rsidR="007B317C" w:rsidRPr="006A5633" w:rsidRDefault="007B317C" w:rsidP="00F01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правовые акты</w:t>
            </w:r>
          </w:p>
          <w:p w:rsidR="007B317C" w:rsidRPr="006A5633" w:rsidRDefault="007B317C" w:rsidP="00F01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6A5633" w:rsidRDefault="007B317C" w:rsidP="00F01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  <w:p w:rsidR="007B317C" w:rsidRPr="006A5633" w:rsidRDefault="007B317C" w:rsidP="00F01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B317C" w:rsidRPr="00F0179B" w:rsidTr="006A563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6A5633" w:rsidRDefault="007B317C" w:rsidP="00A34AFD">
            <w:pPr>
              <w:spacing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ФЗ "О защите населе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и территорий от ЧС природного и техногенного характера" от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21.12.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1994г.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№68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7C" w:rsidRPr="006A5633" w:rsidRDefault="007B317C" w:rsidP="00F0179B">
            <w:pPr>
              <w:spacing w:line="240" w:lineRule="auto"/>
              <w:ind w:left="480" w:hanging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4.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Задача РСЧС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—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целевых и научно-технических программ, направленных на повышение устойчивости функци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онирования организаций, а также объектов социального назна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в ЧС.</w:t>
            </w:r>
          </w:p>
          <w:p w:rsidR="007B317C" w:rsidRPr="006A5633" w:rsidRDefault="007B317C" w:rsidP="00F0179B">
            <w:pPr>
              <w:spacing w:line="240" w:lineRule="auto"/>
              <w:ind w:left="480" w:hanging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11,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з) Органы государственной власти субъектов РФ содей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ствуют устойчивому функционированию организаций в ЧС межмуниципального и регионального характера;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ж) Орга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ны местного самоуправления самостоятельно содействуют устойчивому функционированию организа</w:t>
            </w:r>
            <w:r w:rsidR="000D3262" w:rsidRPr="006A5633">
              <w:rPr>
                <w:rFonts w:ascii="Times New Roman" w:hAnsi="Times New Roman" w:cs="Times New Roman"/>
                <w:sz w:val="28"/>
                <w:szCs w:val="28"/>
              </w:rPr>
              <w:t>ций в чрезвычайных ситуациях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17C" w:rsidRPr="006A5633" w:rsidRDefault="007B317C" w:rsidP="00F0179B">
            <w:pPr>
              <w:spacing w:line="240" w:lineRule="auto"/>
              <w:ind w:left="480" w:hanging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13,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а) Федеральные органы исполнительной власти по отно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шению к подведомственным организациям разрабатывают и осуществляют организационные и инженерно-технические ме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роприятия по повышению устойчивости функционирования от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расли в ЧС;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2: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б) Федеральные органы исполнительной влас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ти по отношению к иным организациям, входящим в состав от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расли, осуществляют методическое руководство при решении вопросов повышения устойчивости и безопасности функцио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нирования организаций.</w:t>
            </w:r>
            <w:proofErr w:type="gramEnd"/>
          </w:p>
          <w:p w:rsidR="007B317C" w:rsidRDefault="007B317C" w:rsidP="00F0179B">
            <w:pPr>
              <w:spacing w:line="240" w:lineRule="auto"/>
              <w:ind w:left="480" w:hanging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14,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 б) Организации обязаны планировать и проводить мероприя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тия по повышению устойчивости функционирования организаций и обеспечению жизнедеятельности работников организаций в ЧС.</w:t>
            </w:r>
          </w:p>
          <w:p w:rsidR="006A5633" w:rsidRDefault="006A5633" w:rsidP="00F0179B">
            <w:pPr>
              <w:spacing w:line="240" w:lineRule="auto"/>
              <w:ind w:left="480" w:hanging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633" w:rsidRDefault="006A5633" w:rsidP="00F0179B">
            <w:pPr>
              <w:spacing w:line="240" w:lineRule="auto"/>
              <w:ind w:left="480" w:hanging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79B" w:rsidRPr="006A5633" w:rsidRDefault="007B317C" w:rsidP="001E19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9" w:right="34" w:hanging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22.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целевых программ по обеспечению устойчивос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ти функционирования организаций осуществляется в соответст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вии с законодательством РФ и законодательством субъектов РФ.</w:t>
            </w:r>
          </w:p>
        </w:tc>
      </w:tr>
      <w:tr w:rsidR="00F0179B" w:rsidRPr="00F0179B" w:rsidTr="006A563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B" w:rsidRPr="006A5633" w:rsidRDefault="00F0179B" w:rsidP="00A34AFD">
            <w:pPr>
              <w:spacing w:line="240" w:lineRule="auto"/>
              <w:ind w:right="175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2.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ФЗ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"0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 обороне" от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12.02.1998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№ 28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B" w:rsidRDefault="00F0179B" w:rsidP="00F0179B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Задача в области ГО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—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7249" w:rsidRPr="006A5633" w:rsidRDefault="00D87249" w:rsidP="00F0179B">
            <w:pPr>
              <w:spacing w:before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5E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r w:rsidRPr="002025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61AE" w:rsidRDefault="00F0179B" w:rsidP="00AA61AE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1AE"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AA61AE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7.</w:t>
            </w:r>
            <w:r w:rsidR="00AA61AE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Федеральные органы исполнительной власти в пределах своих полномочий </w:t>
            </w:r>
          </w:p>
          <w:p w:rsidR="00DB77D6" w:rsidRPr="006A5633" w:rsidRDefault="00DB77D6" w:rsidP="00AA61AE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E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</w:t>
            </w:r>
          </w:p>
          <w:p w:rsidR="00AA61AE" w:rsidRDefault="00AA61AE" w:rsidP="00AA61AE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8,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Органы исполнительной власти субъектов РФ планируют мероприятия по поддержанию устойчивого функционирования организаций в военное время;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управления самостоятельно в пределах границ муниципальных 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 проводят первоочередные мероприятия по под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держанию устойчивого функционирования организаций в воен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время.</w:t>
            </w:r>
          </w:p>
          <w:p w:rsidR="002F7388" w:rsidRPr="006A5633" w:rsidRDefault="00AA61AE" w:rsidP="00AA61AE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9,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1: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в пределах своих полномочий проводят ме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роприятия по поддержанию своего устойчивого функциониро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вания в военное время.</w:t>
            </w:r>
          </w:p>
        </w:tc>
      </w:tr>
      <w:tr w:rsidR="00281608" w:rsidRPr="00F0179B" w:rsidTr="006A563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88" w:rsidRPr="006A5633" w:rsidRDefault="002F7388" w:rsidP="00AA61AE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281608" w:rsidRPr="006A5633" w:rsidRDefault="00AA61AE" w:rsidP="00AA61AE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ФЗ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"0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финансировании особо радиационно опас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и ядерно опасных про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изводств и объектов" от 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3.04.1996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№29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88" w:rsidRPr="006A5633" w:rsidRDefault="002F7388" w:rsidP="00AA61AE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1608" w:rsidRPr="006A5633" w:rsidRDefault="00281608" w:rsidP="00AA61AE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деятельности особо опасных объектов осу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ществляется на принципах гарантированности, достаточности, своевременности предоставления ассигнований федерально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го бюджета, обеспечивающих безопасное и устойчивое функ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ционирование указанных объектов.</w:t>
            </w:r>
          </w:p>
        </w:tc>
      </w:tr>
      <w:tr w:rsidR="00281608" w:rsidRPr="00F0179B" w:rsidTr="006A563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08" w:rsidRPr="006A5633" w:rsidRDefault="00AA61AE" w:rsidP="00A34AF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тельства РФ от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30.12.2003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281608"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>№ 794 "0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единой государ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ственной системе преду</w:t>
            </w:r>
            <w:r w:rsidR="00281608"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преждения и ликвидации ЧС"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08" w:rsidRPr="006A5633" w:rsidRDefault="00281608" w:rsidP="00AA61AE">
            <w:pPr>
              <w:spacing w:before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28,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п. б) Мероприятия, проводимые органами управления и сила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ми единой системы в режиме повышенной готовности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—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нятие оперативных мер по повышению устойчивости и безо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пасности функционирования организаций в ЧС.</w:t>
            </w:r>
          </w:p>
          <w:p w:rsidR="00281608" w:rsidRPr="006A5633" w:rsidRDefault="00281608" w:rsidP="00AA61AE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Ст.</w:t>
            </w:r>
            <w:r w:rsidRPr="006A563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34.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Финансирование целевых программ по обеспечению устойчи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вого функционирования организаций осуществляется в соот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ветствии с законодательством РФ и законодательством субъ</w:t>
            </w:r>
            <w:r w:rsidRPr="006A5633">
              <w:rPr>
                <w:rFonts w:ascii="Times New Roman" w:hAnsi="Times New Roman" w:cs="Times New Roman"/>
                <w:sz w:val="28"/>
                <w:szCs w:val="28"/>
              </w:rPr>
              <w:softHyphen/>
              <w:t>ектов РФ.</w:t>
            </w:r>
          </w:p>
        </w:tc>
      </w:tr>
    </w:tbl>
    <w:p w:rsidR="006A5633" w:rsidRDefault="009D1446" w:rsidP="006A5633">
      <w:pPr>
        <w:spacing w:before="100"/>
        <w:ind w:lef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179B">
        <w:rPr>
          <w:rFonts w:ascii="Times New Roman" w:hAnsi="Times New Roman" w:cs="Times New Roman"/>
          <w:sz w:val="28"/>
          <w:szCs w:val="28"/>
        </w:rPr>
        <w:t>Кроме представленных правовых актов имеется ряд основополагающих документов, которые в более полной степени раскрывают пути решения проблемы и отображают не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обходимые мероприятия: Постановление ЦК КПСС и Совета Министров СССР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№ 312-109 </w:t>
      </w:r>
      <w:r w:rsidR="007B317C" w:rsidRPr="00F0179B">
        <w:rPr>
          <w:rFonts w:ascii="Times New Roman" w:hAnsi="Times New Roman" w:cs="Times New Roman"/>
          <w:sz w:val="28"/>
          <w:szCs w:val="28"/>
        </w:rPr>
        <w:t>от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30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9 г"/>
        </w:smartTagPr>
        <w:r w:rsidR="007B317C" w:rsidRPr="00F0179B">
          <w:rPr>
            <w:rFonts w:ascii="Times New Roman" w:hAnsi="Times New Roman" w:cs="Times New Roman"/>
            <w:noProof/>
            <w:sz w:val="28"/>
            <w:szCs w:val="28"/>
          </w:rPr>
          <w:t>1979</w:t>
        </w:r>
        <w:r w:rsidR="007B317C" w:rsidRPr="00F0179B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7B317C" w:rsidRPr="00F0179B">
        <w:rPr>
          <w:rFonts w:ascii="Times New Roman" w:hAnsi="Times New Roman" w:cs="Times New Roman"/>
          <w:sz w:val="28"/>
          <w:szCs w:val="28"/>
        </w:rPr>
        <w:t>. "Общие требования повышения устойчивости функционирования на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родного хозяйства в военное время"; "Общие требования по повышению устойчивости отраслей промышленности, транспорта, энергетики и сельскохозяйственного</w:t>
      </w:r>
      <w:r w:rsidR="006A5633">
        <w:rPr>
          <w:rFonts w:ascii="Times New Roman" w:hAnsi="Times New Roman" w:cs="Times New Roman"/>
          <w:sz w:val="28"/>
          <w:szCs w:val="28"/>
        </w:rPr>
        <w:t xml:space="preserve">   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производ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ства</w:t>
      </w:r>
      <w:r w:rsidR="006A5633">
        <w:rPr>
          <w:rFonts w:ascii="Times New Roman" w:hAnsi="Times New Roman" w:cs="Times New Roman"/>
          <w:sz w:val="28"/>
          <w:szCs w:val="28"/>
        </w:rPr>
        <w:t xml:space="preserve">  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в</w:t>
      </w:r>
      <w:r w:rsidR="006A5633">
        <w:rPr>
          <w:rFonts w:ascii="Times New Roman" w:hAnsi="Times New Roman" w:cs="Times New Roman"/>
          <w:sz w:val="28"/>
          <w:szCs w:val="28"/>
        </w:rPr>
        <w:t xml:space="preserve">  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ЧС" </w:t>
      </w:r>
      <w:r w:rsidR="006A5633">
        <w:rPr>
          <w:rFonts w:ascii="Times New Roman" w:hAnsi="Times New Roman" w:cs="Times New Roman"/>
          <w:sz w:val="28"/>
          <w:szCs w:val="28"/>
        </w:rPr>
        <w:t xml:space="preserve">  </w:t>
      </w:r>
      <w:r w:rsidR="007B317C" w:rsidRPr="00F0179B">
        <w:rPr>
          <w:rFonts w:ascii="Times New Roman" w:hAnsi="Times New Roman" w:cs="Times New Roman"/>
          <w:sz w:val="28"/>
          <w:szCs w:val="28"/>
        </w:rPr>
        <w:t>(ВНИИ ГОЧС,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A5633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smartTag w:uri="urn:schemas-microsoft-com:office:smarttags" w:element="metricconverter">
        <w:smartTagPr>
          <w:attr w:name="ProductID" w:val="1993 г"/>
        </w:smartTagPr>
        <w:r w:rsidR="007B317C" w:rsidRPr="00F0179B">
          <w:rPr>
            <w:rFonts w:ascii="Times New Roman" w:hAnsi="Times New Roman" w:cs="Times New Roman"/>
            <w:noProof/>
            <w:sz w:val="28"/>
            <w:szCs w:val="28"/>
          </w:rPr>
          <w:t>1993</w:t>
        </w:r>
        <w:r w:rsidR="007B317C" w:rsidRPr="00F0179B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7B317C" w:rsidRPr="00F0179B"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7B317C" w:rsidRPr="00F0179B" w:rsidRDefault="007B317C" w:rsidP="00F0179B">
      <w:pPr>
        <w:spacing w:before="100" w:line="240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179B">
        <w:rPr>
          <w:rFonts w:ascii="Times New Roman" w:hAnsi="Times New Roman" w:cs="Times New Roman"/>
          <w:sz w:val="28"/>
          <w:szCs w:val="28"/>
        </w:rPr>
        <w:t>отраслевые требования по ПУФ в зависимости от функ</w:t>
      </w:r>
      <w:r w:rsidRPr="00F0179B">
        <w:rPr>
          <w:rFonts w:ascii="Times New Roman" w:hAnsi="Times New Roman" w:cs="Times New Roman"/>
          <w:sz w:val="28"/>
          <w:szCs w:val="28"/>
        </w:rPr>
        <w:softHyphen/>
        <w:t>ционирующей отрасли; Методические указания по деятельности комиссии по ПУФ эконо</w:t>
      </w:r>
      <w:r w:rsidRPr="00F0179B">
        <w:rPr>
          <w:rFonts w:ascii="Times New Roman" w:hAnsi="Times New Roman" w:cs="Times New Roman"/>
          <w:sz w:val="28"/>
          <w:szCs w:val="28"/>
        </w:rPr>
        <w:softHyphen/>
        <w:t xml:space="preserve">мики субъекта РФ; постановления и распоряжения глав муниципальных </w:t>
      </w:r>
      <w:r w:rsidRPr="00F0179B">
        <w:rPr>
          <w:rFonts w:ascii="Times New Roman" w:hAnsi="Times New Roman" w:cs="Times New Roman"/>
          <w:sz w:val="28"/>
          <w:szCs w:val="28"/>
        </w:rPr>
        <w:lastRenderedPageBreak/>
        <w:t>образований (со</w:t>
      </w:r>
      <w:r w:rsidRPr="00F0179B">
        <w:rPr>
          <w:rFonts w:ascii="Times New Roman" w:hAnsi="Times New Roman" w:cs="Times New Roman"/>
          <w:sz w:val="28"/>
          <w:szCs w:val="28"/>
        </w:rPr>
        <w:softHyphen/>
        <w:t>гласно ФЗ</w:t>
      </w:r>
      <w:r w:rsidRPr="00F0179B">
        <w:rPr>
          <w:rFonts w:ascii="Times New Roman" w:hAnsi="Times New Roman" w:cs="Times New Roman"/>
          <w:noProof/>
          <w:sz w:val="28"/>
          <w:szCs w:val="28"/>
        </w:rPr>
        <w:t xml:space="preserve"> № 131</w:t>
      </w:r>
      <w:r w:rsidRPr="00F0179B">
        <w:rPr>
          <w:rFonts w:ascii="Times New Roman" w:hAnsi="Times New Roman" w:cs="Times New Roman"/>
          <w:sz w:val="28"/>
          <w:szCs w:val="28"/>
        </w:rPr>
        <w:t xml:space="preserve"> к ним относятся: городское и сельское поселение, муниципальный рай</w:t>
      </w:r>
      <w:r w:rsidRPr="00F0179B">
        <w:rPr>
          <w:rFonts w:ascii="Times New Roman" w:hAnsi="Times New Roman" w:cs="Times New Roman"/>
          <w:sz w:val="28"/>
          <w:szCs w:val="28"/>
        </w:rPr>
        <w:softHyphen/>
        <w:t>он, городской округ, внутригородская территория города федерального значения) и руко</w:t>
      </w:r>
      <w:r w:rsidRPr="00F0179B">
        <w:rPr>
          <w:rFonts w:ascii="Times New Roman" w:hAnsi="Times New Roman" w:cs="Times New Roman"/>
          <w:sz w:val="28"/>
          <w:szCs w:val="28"/>
        </w:rPr>
        <w:softHyphen/>
        <w:t>водителей объектов на создание комиссий по ПУФ.</w:t>
      </w:r>
      <w:proofErr w:type="gramEnd"/>
    </w:p>
    <w:p w:rsidR="007B317C" w:rsidRPr="00F0179B" w:rsidRDefault="009D1446" w:rsidP="00F0179B">
      <w:pPr>
        <w:spacing w:line="240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B317C" w:rsidRPr="00F0179B">
        <w:rPr>
          <w:rFonts w:ascii="Times New Roman" w:hAnsi="Times New Roman" w:cs="Times New Roman"/>
          <w:sz w:val="28"/>
          <w:szCs w:val="28"/>
        </w:rPr>
        <w:t>Необходимо отметить, что ни в одном нормативном документе федерального уровня не отражается обязательное требование к объектам экономики по формированию комис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сий по ПУФ, в отличие от обязательного создания комиссий по предупреждению и ликви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дации ЧС и обеспечению пожарной безопасности (КЧС и ПБ) согласно Постановлению Правительства РФ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№ 794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"О единой государственной системе предупреждения и ликви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дации ЧС".</w:t>
      </w:r>
      <w:proofErr w:type="gramEnd"/>
      <w:r w:rsidR="007B317C" w:rsidRPr="00F017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317C" w:rsidRPr="00F0179B">
        <w:rPr>
          <w:rFonts w:ascii="Times New Roman" w:hAnsi="Times New Roman" w:cs="Times New Roman"/>
          <w:sz w:val="28"/>
          <w:szCs w:val="28"/>
        </w:rPr>
        <w:t>Это означает, что объекты не обязаны создавать подобные комиссии, тем бо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лее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если на этих объектах, относимых к одной из категорий по ГО (согласно Постановле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нию Правительства РФ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№ 1115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от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19.09.1998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г. "Об отнесении организаций по категори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ям ГО"), существует и действует уже постоянная техническая комиссия, выполняющая и дублирующая по сути своей функции и задачи, касающиеся деятельности комиссии по ПУФ (подготовка к переводу</w:t>
      </w:r>
      <w:proofErr w:type="gramEnd"/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объекта на режим функционирования в особых условиях, мо</w:t>
      </w:r>
      <w:r w:rsidR="007B317C" w:rsidRPr="00F0179B">
        <w:rPr>
          <w:rFonts w:ascii="Times New Roman" w:hAnsi="Times New Roman" w:cs="Times New Roman"/>
          <w:sz w:val="28"/>
          <w:szCs w:val="28"/>
        </w:rPr>
        <w:softHyphen/>
        <w:t>билизационные вопросы, вопросы эвакуации и т.д.). Но, согласно ФЗ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№68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от</w:t>
      </w:r>
      <w:r w:rsidR="007B317C" w:rsidRPr="00F0179B">
        <w:rPr>
          <w:rFonts w:ascii="Times New Roman" w:hAnsi="Times New Roman" w:cs="Times New Roman"/>
          <w:noProof/>
          <w:sz w:val="28"/>
          <w:szCs w:val="28"/>
        </w:rPr>
        <w:t xml:space="preserve"> 21.12.1994</w:t>
      </w:r>
      <w:r w:rsidR="007B317C" w:rsidRPr="00F0179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B317C" w:rsidRPr="00F079DE" w:rsidRDefault="009D1446" w:rsidP="009D14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663" w:rsidRPr="00F079DE">
        <w:rPr>
          <w:rFonts w:ascii="Times New Roman" w:hAnsi="Times New Roman" w:cs="Times New Roman"/>
          <w:sz w:val="28"/>
          <w:szCs w:val="28"/>
        </w:rPr>
        <w:t>Н</w:t>
      </w:r>
      <w:r w:rsidR="007B317C" w:rsidRPr="00F079DE">
        <w:rPr>
          <w:rFonts w:ascii="Times New Roman" w:hAnsi="Times New Roman" w:cs="Times New Roman"/>
          <w:sz w:val="28"/>
          <w:szCs w:val="28"/>
        </w:rPr>
        <w:t>а основании ст.14 п. б ФЗ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№ 28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от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12.02.1998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г., а также во исполнение постановления Правительства РФ от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5.02.1998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г.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№ 161-9,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федеральные органы исполнительной власти, федеральные органы исполнительной власти субъектов РФ, органы местного самоуправ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ления своими издаваемыми постановлениями и приказами уже в обязательном порядке заставляют объекты создавать такие комиссии. Это уже воспринимается как должное и необходимое к исполнению.</w:t>
      </w:r>
    </w:p>
    <w:p w:rsidR="00676715" w:rsidRPr="00F079DE" w:rsidRDefault="00676715" w:rsidP="009D14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t xml:space="preserve">   </w:t>
      </w:r>
      <w:r w:rsidR="00F079DE">
        <w:rPr>
          <w:rFonts w:ascii="Times New Roman" w:hAnsi="Times New Roman" w:cs="Times New Roman"/>
          <w:sz w:val="28"/>
          <w:szCs w:val="28"/>
        </w:rPr>
        <w:tab/>
      </w:r>
      <w:r w:rsidRPr="00F079DE">
        <w:rPr>
          <w:rFonts w:ascii="Times New Roman" w:hAnsi="Times New Roman" w:cs="Times New Roman"/>
          <w:sz w:val="28"/>
          <w:szCs w:val="28"/>
        </w:rPr>
        <w:t>Основными нормативно-правовыми документами регионального и муниципального уровней являются:</w:t>
      </w:r>
    </w:p>
    <w:p w:rsidR="00F079D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079DE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 </w:t>
      </w:r>
      <w:proofErr w:type="gramStart"/>
      <w:r w:rsidRPr="00F079DE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F079DE">
        <w:rPr>
          <w:rFonts w:ascii="Times New Roman" w:hAnsi="Times New Roman" w:cs="Times New Roman"/>
          <w:bCs/>
          <w:sz w:val="28"/>
          <w:szCs w:val="28"/>
        </w:rPr>
        <w:t>. Тюмени от 1 сентября 2006 г.</w:t>
      </w:r>
      <w:r w:rsidR="00F079DE" w:rsidRPr="00F079DE">
        <w:rPr>
          <w:rFonts w:ascii="Times New Roman" w:hAnsi="Times New Roman" w:cs="Times New Roman"/>
          <w:bCs/>
          <w:sz w:val="28"/>
          <w:szCs w:val="28"/>
        </w:rPr>
        <w:t>№</w:t>
      </w:r>
      <w:r w:rsidRPr="00F079DE">
        <w:rPr>
          <w:rFonts w:ascii="Times New Roman" w:hAnsi="Times New Roman" w:cs="Times New Roman"/>
          <w:bCs/>
          <w:sz w:val="28"/>
          <w:szCs w:val="28"/>
        </w:rPr>
        <w:t xml:space="preserve"> 13-пк</w:t>
      </w:r>
      <w:r w:rsidR="00F079DE" w:rsidRPr="00F079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9DE">
        <w:rPr>
          <w:rFonts w:ascii="Times New Roman" w:hAnsi="Times New Roman" w:cs="Times New Roman"/>
          <w:bCs/>
          <w:sz w:val="28"/>
          <w:szCs w:val="28"/>
        </w:rPr>
        <w:t>"О поддержании устойчивого функционирования организаций в мирное</w:t>
      </w:r>
      <w:r w:rsidRPr="00F079DE">
        <w:rPr>
          <w:rFonts w:ascii="Times New Roman" w:hAnsi="Times New Roman" w:cs="Times New Roman"/>
          <w:bCs/>
          <w:sz w:val="28"/>
          <w:szCs w:val="28"/>
        </w:rPr>
        <w:br/>
        <w:t>и военное время".</w:t>
      </w:r>
    </w:p>
    <w:p w:rsidR="00F079DE" w:rsidRPr="001E195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195E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proofErr w:type="gramStart"/>
      <w:r w:rsidRPr="001E195E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1E195E">
        <w:rPr>
          <w:rFonts w:ascii="Times New Roman" w:hAnsi="Times New Roman" w:cs="Times New Roman"/>
          <w:bCs/>
          <w:sz w:val="28"/>
          <w:szCs w:val="28"/>
        </w:rPr>
        <w:t>. Тюмени от 1 июля 2013 г. N 65-пк</w:t>
      </w:r>
      <w:r w:rsidRPr="001E195E">
        <w:rPr>
          <w:rFonts w:ascii="Times New Roman" w:hAnsi="Times New Roman" w:cs="Times New Roman"/>
          <w:bCs/>
          <w:sz w:val="28"/>
          <w:szCs w:val="28"/>
        </w:rPr>
        <w:br/>
        <w:t>"О порядке сбора и обмена в городе Тюмени информацией в области защиты населения и территорий от чрезвычайных ситуаций природного и техногенного характера".</w:t>
      </w:r>
    </w:p>
    <w:p w:rsidR="00F079DE" w:rsidRPr="001E195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195E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Тюменской области от 10 марта 2009 г. N 78-п "О мерах по повышению устойчивости функционирования организаций</w:t>
      </w:r>
      <w:r w:rsidR="00F079DE" w:rsidRPr="001E19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95E">
        <w:rPr>
          <w:rFonts w:ascii="Times New Roman" w:hAnsi="Times New Roman" w:cs="Times New Roman"/>
          <w:bCs/>
          <w:sz w:val="28"/>
          <w:szCs w:val="28"/>
        </w:rPr>
        <w:t>области в чрезвычайных ситуациях".</w:t>
      </w:r>
    </w:p>
    <w:p w:rsidR="00F079DE" w:rsidRPr="001E195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195E">
        <w:rPr>
          <w:rFonts w:ascii="Times New Roman" w:hAnsi="Times New Roman" w:cs="Times New Roman"/>
          <w:sz w:val="28"/>
          <w:szCs w:val="28"/>
        </w:rPr>
        <w:t>Постановление Администрации Тюменской области "О подсистеме единой государственной системы предупреждения и ликвидации чрезвычайных ситуаций» от 27.12.2004г. № 230-пк.</w:t>
      </w:r>
    </w:p>
    <w:p w:rsidR="00F079DE" w:rsidRPr="00F079D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lastRenderedPageBreak/>
        <w:t>Приказ МЧС России №329 от 08.07.2004г.</w:t>
      </w:r>
      <w:r w:rsidRPr="00F079D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«Об утверждении  критерий информации о чрезвычайных ситуациях</w:t>
      </w:r>
      <w:r w:rsidRPr="00F079DE">
        <w:rPr>
          <w:rFonts w:ascii="Times New Roman" w:hAnsi="Times New Roman" w:cs="Times New Roman"/>
          <w:color w:val="000000"/>
          <w:spacing w:val="1"/>
          <w:sz w:val="28"/>
          <w:szCs w:val="28"/>
        </w:rPr>
        <w:t>».</w:t>
      </w:r>
    </w:p>
    <w:p w:rsidR="00F079D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  <w:tab w:val="left" w:pos="426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t>Постановление Администрации Тюменской области от 21 марта 2005г.</w:t>
      </w:r>
      <w:r w:rsidR="00F079DE">
        <w:rPr>
          <w:rFonts w:ascii="Times New Roman" w:hAnsi="Times New Roman" w:cs="Times New Roman"/>
          <w:sz w:val="28"/>
          <w:szCs w:val="28"/>
        </w:rPr>
        <w:t xml:space="preserve"> </w:t>
      </w:r>
      <w:r w:rsidRPr="00F079DE">
        <w:rPr>
          <w:rFonts w:ascii="Times New Roman" w:hAnsi="Times New Roman" w:cs="Times New Roman"/>
          <w:sz w:val="28"/>
          <w:szCs w:val="28"/>
        </w:rPr>
        <w:t>№40-пк "О создании резервов финансовых средств и материальных ресурсов для предупреждения и ликвидации чрезвычайных ситуаций".</w:t>
      </w:r>
    </w:p>
    <w:p w:rsidR="00676715" w:rsidRPr="00F079DE" w:rsidRDefault="00676715" w:rsidP="00F079DE">
      <w:pPr>
        <w:pStyle w:val="a3"/>
        <w:numPr>
          <w:ilvl w:val="3"/>
          <w:numId w:val="7"/>
        </w:numPr>
        <w:tabs>
          <w:tab w:val="clear" w:pos="2880"/>
          <w:tab w:val="num" w:pos="-5245"/>
          <w:tab w:val="left" w:pos="426"/>
        </w:tabs>
        <w:autoSpaceDE w:val="0"/>
        <w:autoSpaceDN w:val="0"/>
        <w:adjustRightInd w:val="0"/>
        <w:spacing w:before="108" w:after="108" w:line="240" w:lineRule="auto"/>
        <w:ind w:left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Тюменской области от 20 июня 2012 г.</w:t>
      </w:r>
      <w:r w:rsidR="00F079DE">
        <w:rPr>
          <w:rFonts w:ascii="Times New Roman" w:hAnsi="Times New Roman" w:cs="Times New Roman"/>
          <w:bCs/>
          <w:sz w:val="28"/>
          <w:szCs w:val="28"/>
        </w:rPr>
        <w:t>№</w:t>
      </w:r>
      <w:r w:rsidRPr="00F079DE">
        <w:rPr>
          <w:rFonts w:ascii="Times New Roman" w:hAnsi="Times New Roman" w:cs="Times New Roman"/>
          <w:bCs/>
          <w:sz w:val="28"/>
          <w:szCs w:val="28"/>
        </w:rPr>
        <w:t>238-п" О Порядке сбора и обмена в Тюменской области информацией в области защиты населения и территорий от чрезвычайных ситуаций природного и техногенного характера".</w:t>
      </w:r>
    </w:p>
    <w:p w:rsidR="007B317C" w:rsidRPr="009D1446" w:rsidRDefault="00F079DE" w:rsidP="009D14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9D1446">
        <w:rPr>
          <w:rFonts w:ascii="Times New Roman" w:hAnsi="Times New Roman" w:cs="Times New Roman"/>
          <w:sz w:val="28"/>
          <w:szCs w:val="28"/>
        </w:rPr>
        <w:t>Имеющаяся в настоящее время нормативная правовая база показывает нацеленность общественно-государственных механизмов на тщательную проработку решения пробле</w:t>
      </w:r>
      <w:r w:rsidR="007B317C" w:rsidRPr="009D1446">
        <w:rPr>
          <w:rFonts w:ascii="Times New Roman" w:hAnsi="Times New Roman" w:cs="Times New Roman"/>
          <w:sz w:val="28"/>
          <w:szCs w:val="28"/>
        </w:rPr>
        <w:softHyphen/>
        <w:t>мы ПУФ объектов экономики в ЧС как мирного, так и военного времени. Вырабатывая пу</w:t>
      </w:r>
      <w:r w:rsidR="007B317C" w:rsidRPr="009D1446">
        <w:rPr>
          <w:rFonts w:ascii="Times New Roman" w:hAnsi="Times New Roman" w:cs="Times New Roman"/>
          <w:sz w:val="28"/>
          <w:szCs w:val="28"/>
        </w:rPr>
        <w:softHyphen/>
        <w:t>ти решения, необходимо определиться в современных понятиях "устойчивость функцио</w:t>
      </w:r>
      <w:r w:rsidR="007B317C" w:rsidRPr="009D1446">
        <w:rPr>
          <w:rFonts w:ascii="Times New Roman" w:hAnsi="Times New Roman" w:cs="Times New Roman"/>
          <w:sz w:val="28"/>
          <w:szCs w:val="28"/>
        </w:rPr>
        <w:softHyphen/>
        <w:t>нирования объекта", "подготовка к устойчивому функционированию объекта" (что они в себя включают). Определения представлены в табл.</w:t>
      </w:r>
      <w:r w:rsidR="007B317C" w:rsidRPr="009D1446">
        <w:rPr>
          <w:rFonts w:ascii="Times New Roman" w:hAnsi="Times New Roman" w:cs="Times New Roman"/>
          <w:noProof/>
          <w:sz w:val="28"/>
          <w:szCs w:val="28"/>
        </w:rPr>
        <w:t xml:space="preserve"> 2.</w:t>
      </w:r>
    </w:p>
    <w:p w:rsidR="007B317C" w:rsidRDefault="007B317C" w:rsidP="007B317C">
      <w:pPr>
        <w:pStyle w:val="FR2"/>
        <w:spacing w:before="200" w:line="240" w:lineRule="auto"/>
        <w:jc w:val="right"/>
        <w:rPr>
          <w:sz w:val="24"/>
        </w:rPr>
      </w:pPr>
      <w:r>
        <w:rPr>
          <w:i/>
          <w:iCs/>
          <w:sz w:val="24"/>
          <w:szCs w:val="16"/>
        </w:rPr>
        <w:t>Таблица</w:t>
      </w:r>
      <w:r>
        <w:rPr>
          <w:i/>
          <w:iCs/>
          <w:noProof/>
          <w:sz w:val="24"/>
          <w:szCs w:val="16"/>
        </w:rPr>
        <w:t xml:space="preserve"> 2</w:t>
      </w:r>
    </w:p>
    <w:p w:rsidR="007B317C" w:rsidRPr="00F079DE" w:rsidRDefault="007B317C" w:rsidP="00F079DE">
      <w:pPr>
        <w:pStyle w:val="3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t>Основные понятия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4"/>
        <w:gridCol w:w="4775"/>
      </w:tblGrid>
      <w:tr w:rsidR="007B317C" w:rsidRPr="00F079DE" w:rsidTr="00F079DE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7C" w:rsidRPr="00F079DE" w:rsidRDefault="007B317C" w:rsidP="00F079DE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9DE">
              <w:rPr>
                <w:rFonts w:ascii="Times New Roman" w:hAnsi="Times New Roman" w:cs="Times New Roman"/>
                <w:b/>
                <w:sz w:val="26"/>
                <w:szCs w:val="26"/>
              </w:rPr>
              <w:t>Мирное время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F079DE" w:rsidRDefault="007B317C" w:rsidP="00F07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79DE">
              <w:rPr>
                <w:rFonts w:ascii="Times New Roman" w:hAnsi="Times New Roman" w:cs="Times New Roman"/>
                <w:b/>
                <w:sz w:val="26"/>
                <w:szCs w:val="26"/>
              </w:rPr>
              <w:t>Военное время</w:t>
            </w:r>
          </w:p>
        </w:tc>
      </w:tr>
      <w:tr w:rsidR="007B317C" w:rsidRPr="00F079DE" w:rsidTr="007B317C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F079DE" w:rsidRDefault="007B317C" w:rsidP="00F079DE">
            <w:pPr>
              <w:spacing w:after="0" w:line="240" w:lineRule="auto"/>
              <w:ind w:left="142" w:right="1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079DE">
              <w:rPr>
                <w:rFonts w:ascii="Times New Roman" w:hAnsi="Times New Roman" w:cs="Times New Roman"/>
                <w:sz w:val="26"/>
                <w:szCs w:val="26"/>
              </w:rPr>
              <w:t>Устойчивость функционирования объекта в мирное время</w:t>
            </w:r>
            <w:r w:rsidRPr="00F079DE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—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t xml:space="preserve"> способность в условиях воз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никновения опасностей, вызванных источника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ми природного и антропогенного характера, производить продукцию в установленных но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менклатуре, объёме и сроках (для отраслей и объектов непроизводственной сферы</w:t>
            </w:r>
            <w:r w:rsidRPr="00F079DE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—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t xml:space="preserve"> спо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собность выполнять заданные функции) с це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лью обеспечения жизнедеятельности рабочих, служащих и населения на соответствующих предприятиях и населённых пунктах.</w:t>
            </w:r>
            <w:proofErr w:type="gramEnd"/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C" w:rsidRPr="00F079DE" w:rsidRDefault="007B317C" w:rsidP="00F079DE">
            <w:pPr>
              <w:spacing w:line="240" w:lineRule="auto"/>
              <w:ind w:left="46" w:right="1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9DE">
              <w:rPr>
                <w:rFonts w:ascii="Times New Roman" w:hAnsi="Times New Roman" w:cs="Times New Roman"/>
                <w:sz w:val="26"/>
                <w:szCs w:val="26"/>
              </w:rPr>
              <w:t>Устойчивость функционирования объекта в военное время</w:t>
            </w:r>
            <w:r w:rsidRPr="00F079DE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—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t xml:space="preserve"> способность в условиях во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енного времени производить продукцию в ус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тановленных номенклатуре, объёме и сроках (для отраслей и объектов непроизводственной сферы</w:t>
            </w:r>
            <w:r w:rsidRPr="00F079DE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—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t xml:space="preserve"> способность выполнять заданные функции), а также обеспечивать жизнедея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тельность рабочих и служащих на соответству</w:t>
            </w:r>
            <w:r w:rsidRPr="00F079DE">
              <w:rPr>
                <w:rFonts w:ascii="Times New Roman" w:hAnsi="Times New Roman" w:cs="Times New Roman"/>
                <w:sz w:val="26"/>
                <w:szCs w:val="26"/>
              </w:rPr>
              <w:softHyphen/>
              <w:t>ющих предприятиях.</w:t>
            </w:r>
          </w:p>
          <w:p w:rsidR="007B317C" w:rsidRPr="00F079DE" w:rsidRDefault="007B317C" w:rsidP="00F079DE">
            <w:pPr>
              <w:widowControl w:val="0"/>
              <w:autoSpaceDE w:val="0"/>
              <w:autoSpaceDN w:val="0"/>
              <w:adjustRightInd w:val="0"/>
              <w:spacing w:line="300" w:lineRule="auto"/>
              <w:ind w:left="46" w:right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B317C" w:rsidRDefault="007B317C" w:rsidP="007B317C">
      <w:pPr>
        <w:rPr>
          <w:rFonts w:ascii="Arial" w:hAnsi="Arial" w:cs="Arial"/>
          <w:sz w:val="16"/>
          <w:szCs w:val="16"/>
        </w:rPr>
      </w:pPr>
    </w:p>
    <w:p w:rsidR="007B317C" w:rsidRPr="00F079DE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Подготовка объекта к устойчивому функционированию в ЧС мирного и военного характера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 w:rsidR="007B317C" w:rsidRPr="00F079DE">
        <w:rPr>
          <w:rFonts w:ascii="Times New Roman" w:hAnsi="Times New Roman" w:cs="Times New Roman"/>
          <w:sz w:val="28"/>
          <w:szCs w:val="28"/>
        </w:rPr>
        <w:t>это комплекс научных, финансово-экономических, организационных, инженерно-технических, специальных и технологических мероприятий, проводимых силами отрасли, объекта и привле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каемых организаций в интересах достижения бесперебойной работы производственно-хозяй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ственных связей, соответствующего выпуска продукции (оказания услуг) и обеспечения в пол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ной мере жизнедеятельности населения в ЧС.</w:t>
      </w:r>
    </w:p>
    <w:p w:rsidR="007B317C" w:rsidRPr="00F079DE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Особенности каждого из понятий заключаются в учёте различных условий работы объектов в мирное и военное время. Но в том и в другом случае одна центральная за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дача, которую должен выполнить объект,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произвести продукцию. Чтобы добиться её выполнения ещё в мирное время должна проводиться заблаговременная подготовка объектов к бесперебойному функционированию в ЧС. Основной компле</w:t>
      </w:r>
      <w:proofErr w:type="gramStart"/>
      <w:r w:rsidR="007B317C" w:rsidRPr="00F079DE">
        <w:rPr>
          <w:rFonts w:ascii="Times New Roman" w:hAnsi="Times New Roman" w:cs="Times New Roman"/>
          <w:sz w:val="28"/>
          <w:szCs w:val="28"/>
        </w:rPr>
        <w:t>кс вкл</w:t>
      </w:r>
      <w:proofErr w:type="gramEnd"/>
      <w:r w:rsidR="007B317C" w:rsidRPr="00F079DE">
        <w:rPr>
          <w:rFonts w:ascii="Times New Roman" w:hAnsi="Times New Roman" w:cs="Times New Roman"/>
          <w:sz w:val="28"/>
          <w:szCs w:val="28"/>
        </w:rPr>
        <w:t>ючает следующие мероприятия: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noProof/>
          <w:sz w:val="28"/>
          <w:szCs w:val="28"/>
        </w:rPr>
        <w:t>—</w:t>
      </w:r>
      <w:r w:rsidRPr="00F079DE">
        <w:rPr>
          <w:rFonts w:ascii="Times New Roman" w:hAnsi="Times New Roman" w:cs="Times New Roman"/>
          <w:sz w:val="28"/>
          <w:szCs w:val="28"/>
        </w:rPr>
        <w:t xml:space="preserve"> научные (исследование, изучение данных, оценка эффективности, расчёты, матема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тическое обоснование, моделирование возможных последствий);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noProof/>
          <w:sz w:val="28"/>
          <w:szCs w:val="28"/>
        </w:rPr>
        <w:t>—</w:t>
      </w:r>
      <w:r w:rsidRPr="00F079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79DE">
        <w:rPr>
          <w:rFonts w:ascii="Times New Roman" w:hAnsi="Times New Roman" w:cs="Times New Roman"/>
          <w:sz w:val="28"/>
          <w:szCs w:val="28"/>
        </w:rPr>
        <w:t>финансово-экономические</w:t>
      </w:r>
      <w:proofErr w:type="gramEnd"/>
      <w:r w:rsidRPr="00F079DE">
        <w:rPr>
          <w:rFonts w:ascii="Times New Roman" w:hAnsi="Times New Roman" w:cs="Times New Roman"/>
          <w:sz w:val="28"/>
          <w:szCs w:val="28"/>
        </w:rPr>
        <w:t xml:space="preserve"> (технико-экономическое обоснование, определение ос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новных дестабилизирующих факторов);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noProof/>
          <w:sz w:val="28"/>
          <w:szCs w:val="28"/>
        </w:rPr>
        <w:t>—</w:t>
      </w:r>
      <w:r w:rsidRPr="00F079DE">
        <w:rPr>
          <w:rFonts w:ascii="Times New Roman" w:hAnsi="Times New Roman" w:cs="Times New Roman"/>
          <w:sz w:val="28"/>
          <w:szCs w:val="28"/>
        </w:rPr>
        <w:t xml:space="preserve"> организационные (анализ производственных связей и системы управления, опреде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ление исполнителей, подготовка сил и средств, планирование действий, органов управ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ления объекта, РСЧС и ГО, формирований по защите рабочих и служащих предприятий, проведению аварийно-спасательных работ, восстановлению производства, а также по выпуску продукции на сохранившемся оборудовании);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t>инженерно-технические (формирование инженерно-технических решений по защи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те населения, рабочих и служащих, по упрочнению конструкций и сооружений, защите технологического оборудования и коммунально-энергетических систем);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noProof/>
          <w:sz w:val="28"/>
          <w:szCs w:val="28"/>
        </w:rPr>
        <w:t>—</w:t>
      </w:r>
      <w:r w:rsidRPr="00F079DE">
        <w:rPr>
          <w:rFonts w:ascii="Times New Roman" w:hAnsi="Times New Roman" w:cs="Times New Roman"/>
          <w:sz w:val="28"/>
          <w:szCs w:val="28"/>
        </w:rPr>
        <w:t xml:space="preserve"> специальные (выявление особенностей выполнения мероприятий с учётом вида от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расли или объекта экономики, оптимизация решений по силам и средствам, материаль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но-техническое обеспечение);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noProof/>
          <w:sz w:val="28"/>
          <w:szCs w:val="28"/>
        </w:rPr>
        <w:t>—</w:t>
      </w:r>
      <w:r w:rsidRPr="00F079DE">
        <w:rPr>
          <w:rFonts w:ascii="Times New Roman" w:hAnsi="Times New Roman" w:cs="Times New Roman"/>
          <w:sz w:val="28"/>
          <w:szCs w:val="28"/>
        </w:rPr>
        <w:t xml:space="preserve"> технологические (изменение технологического режима, определение наиболее уяз</w:t>
      </w:r>
      <w:r w:rsidRPr="00F079DE">
        <w:rPr>
          <w:rFonts w:ascii="Times New Roman" w:hAnsi="Times New Roman" w:cs="Times New Roman"/>
          <w:sz w:val="28"/>
          <w:szCs w:val="28"/>
        </w:rPr>
        <w:softHyphen/>
        <w:t>вимых элементов, выявление основных опасностей, обоснование использования систем защиты).</w:t>
      </w:r>
    </w:p>
    <w:p w:rsidR="007B317C" w:rsidRPr="00F079DE" w:rsidRDefault="00F079DE" w:rsidP="00F079DE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Комплекс необходимых мероприятий по подготовке объекта экономики к работе в ЧС, а также влияющие на их выполнение факторы (надёжность защиты персонала, способ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ность инженерно-технического комплекса противостоять поражающим факторам оружия массового поражения (ОМП), защищённость объекта от вторичных поражающих факто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ров, надёжность системы снабжения) определяют основные направления ПУФ объектов:</w:t>
      </w:r>
    </w:p>
    <w:p w:rsidR="007B317C" w:rsidRPr="00F079DE" w:rsidRDefault="007B317C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DE">
        <w:rPr>
          <w:rFonts w:ascii="Times New Roman" w:hAnsi="Times New Roman" w:cs="Times New Roman"/>
          <w:sz w:val="28"/>
          <w:szCs w:val="28"/>
        </w:rPr>
        <w:t>предупреждение ЧС, обеспечение защиты рабочих и служащих и их жизнеобеспечение, рациональное размещение основных производственных фондов, подготовка к работе в ЧС, подготовка к выполнению работ по восстановлению, подготовка системы управления к устойчивой работе.</w:t>
      </w:r>
    </w:p>
    <w:p w:rsidR="007B317C" w:rsidRPr="00F079DE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По основным направлениям разрабатываются и осуществляются соответствующие ме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 xml:space="preserve">роприятия по ПУФ на объекте. </w:t>
      </w:r>
    </w:p>
    <w:p w:rsidR="001545AB" w:rsidRPr="00D8695B" w:rsidRDefault="001608CF" w:rsidP="00A34A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51836" w:rsidRPr="00D8695B">
        <w:rPr>
          <w:rFonts w:ascii="Times New Roman" w:hAnsi="Times New Roman" w:cs="Times New Roman"/>
          <w:b/>
          <w:color w:val="000000"/>
          <w:sz w:val="28"/>
          <w:szCs w:val="28"/>
        </w:rPr>
        <w:t>Задачи и мероприятия, проводимые в целях обеспечения устойчивости функционирования организаций, необходимых для выживания населения, при военных конфликтах и ЧС.</w:t>
      </w:r>
    </w:p>
    <w:p w:rsidR="00152663" w:rsidRPr="00D8695B" w:rsidRDefault="00152663" w:rsidP="00D8695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3781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ab/>
      </w:r>
      <w:r w:rsidR="00767EBE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Основные задачи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деятельности по повышению устойчивости ОЭ в ЧС: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ОЭ должно являться необходимой составной частью деятельности проектных, строительных, монтажных организаций, руководства и всего производственного персонала объекта в процессе его эксплуатации от ввода до вывода. Требования повышения устойчивости должны быть приоритетными при принятии управленческих, проектных, строительных, хозяйственных и социальных решений при создании и эксплуатации ОЭ.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функционирования должно осуществляться на всех объектах независимо от формы собственности и профиля объекта.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функционирования объектов должно осуществляться силами и средствами объектов, министерств и ведомств, органов местного самоуправления, органов исполнительной власти субъектов Российской Федерации. При недостатке этих сил и сре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ивлекаются силы и средства федеральных органов.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должно отвечать требованиям эффективности и экономической целесообразности. Мероприятия повышения устойчивости будут считаться эффективными и экономически обоснованными в том случае, если они максимально связаны с решаемыми в безопасный период задачами совершенствования производственного процесса, обеспечения безаварийной работы объекта, улучшения условий труда.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Устойчивость ОЭ должна обеспечиваться надежностью и безопасностью инженерных систем и технологического оборудования объекта экономики</w:t>
      </w:r>
      <w:r w:rsidR="00D8695B"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на всех стадиях его функционирования.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Деятельности по повышению устойчивости ОЭ в ЧС должна быть присуща комплексность – охват всех видов производственной</w:t>
      </w:r>
      <w:r w:rsidRPr="00D869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деятельности, всех инженерных систем, всех путей и способов повышения устойчивости.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по повышению устойчивости ОЭ в ЧС должна быть присуща превентивность. Приоритет в этой работе должен отдаваться мероприятиям, направленным на снижение 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вероятности возникновения причин потери устойчивости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. Основные из этих мероприятий: безопасное размещение ОЭ и его структурных элементов относительно потенциальных источников ЧС; обеспечение максимально возможной надежности инженерных систем и технологического оборудования; эргономика; использование имитационных моделей и тренажеров для подготовки производственного персонала по направлению их основной деятельности и деятельности при угрозе и возникновении ЧС; повышение психофизической устойчивости, дисциплинированности и высокой профессиональной подготовки персонала, его умению быстро принять решение и действовать в ЧС.</w:t>
      </w:r>
    </w:p>
    <w:p w:rsidR="00043781" w:rsidRPr="001E195E" w:rsidRDefault="00043781" w:rsidP="00D8695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Повышение устойчивости элементов объекта должно осуществляться до целесообразного предела (например, таким пределом для элементов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объекта может считаться устойчивость основного цеха, на котором выпускается продукция).</w:t>
      </w:r>
    </w:p>
    <w:p w:rsidR="00152663" w:rsidRPr="001E195E" w:rsidRDefault="00152663" w:rsidP="00D869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E4C" w:rsidRPr="001E195E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работы ОЭ в ЧС достигается заблаговременным проведением комплекса организационных, инженерно-технических и технологических мероприятий, направленных на максимальное снижение воздействия поражающих факторов при ЧС мирного и военного времени.</w:t>
      </w:r>
    </w:p>
    <w:p w:rsidR="00604E4C" w:rsidRPr="001E195E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Организационные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 мероприятия предусматривают планирование действий руководящего, командно-начальствующего состава, органов управления РСЧС и ГО, служб и формирований по защите рабочих и служащих предприятий, проведению аварийно-спасательных и других неотложных работ в зонах ЧС, восстановлению производства, а также по выпуску продукции на сохранившемся оборудовании.</w:t>
      </w:r>
    </w:p>
    <w:p w:rsidR="00604E4C" w:rsidRPr="001E195E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Инженерно-технические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 мероприятия осуществляются преимущественно заблаговременно и обычно включают комплекс работ, обеспечивающих повышение устойчивости производственных зданий и сооружений, оборудования, коммунально-энергетических систем к воздействию поражающих факторов.</w:t>
      </w:r>
    </w:p>
    <w:p w:rsidR="00604E4C" w:rsidRPr="001E195E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Технологические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 мероприятия обеспечивают повышение устойчивости работы объекта путем изменения технол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огического процесса, способству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ющего упрощению производства продукции и исключающего возможность образования вторичных поражающих факторов.</w:t>
      </w:r>
    </w:p>
    <w:p w:rsidR="00D8695B" w:rsidRPr="001E195E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Перечисленные выше мероприятия включают в себя: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Рациональное размещение объектов экономики, их зданий и сооружений.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надежной защиты рабочих и служащих объекта экономики.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инженерно-технического комплекса ОЭ.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Исключение или ограничение поражения вторичными факторами.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надежности и оперативности управления производством.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Организацию надежных производственных связей и повышение надежности системы энергоснабжения.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Подготовку объектов к переводу на аварийный режим работы.</w:t>
      </w:r>
    </w:p>
    <w:p w:rsidR="00604E4C" w:rsidRPr="001E195E" w:rsidRDefault="00604E4C" w:rsidP="001E195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Подготовку к восстановлению нарушенного производства.</w:t>
      </w:r>
    </w:p>
    <w:p w:rsidR="00D8695B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04E4C" w:rsidRPr="001E195E" w:rsidRDefault="00D8695B" w:rsidP="00822B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Кратко рассмотрим пути и способы </w:t>
      </w:r>
      <w:proofErr w:type="gramStart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повышения устойчивости работы объектов экономики</w:t>
      </w:r>
      <w:proofErr w:type="gramEnd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в ЧС.</w:t>
      </w:r>
    </w:p>
    <w:p w:rsidR="00604E4C" w:rsidRPr="001E195E" w:rsidRDefault="00604E4C" w:rsidP="00D869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Рациональное размещение объектов экономики, их зданий и сооружений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Размещение объекта и отдельных его элементов должно обеспечивать уменьшение степени их поражения при применении современных средств поражения, воздействия вторичных поражающих факторов, при стихийных бедствиях, возникновении крупных производственных аварий и катастроф.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Это обычно осуществляется на этапах проектирования и реконструкции предприятия и реже на этапе его эксплуатации. Рациональное размещение предусматривает зонирование производств, т.е. размещение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однотипных видов производств в отдельных зонах, разделяемых широкими магистральными проездами, искусственными водоемами или зелеными насаждениями; использование рельефа местности; малоэтажную рассредоточенную планировку производств; минимально возможную с учетом производственного и экономического факторов плотность застройки.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Размещение объекта должно учитывать также необходимость обеспечения надежных производственных связей по кооперации, предусматривать развитие предприятий - дублеров или филиалов предприятий в загородной зоне.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Места размещения материально-технических резервов следует выбирать так, чтобы они не оказались уничтоженными при ядерном взрыве или при ЧС природного и техногенного характера. В то же время их целесообразно располагать как можно ближе к объекту. При определении мест хранения материально-технических резервов учитывается наличие на объекте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транспортных средств и путей для быстрой и безопасной (и в условиях ЧС) доставки различных материалов к местам их потребления на объекте.</w:t>
      </w:r>
    </w:p>
    <w:p w:rsidR="00D8695B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D869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Обеспечение надежной защиты рабочих и служащих объекта экономики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Одной из основных задач повышения устойчивости работы объектов в ЧС является заблаговременное принятие мер по обеспечению защиты рабочих, служащих и членов их семей.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Мероприятия по защите персонала предусматривают своевременное обнаружение, оповещение и исключение или ослабление действия поражающих факторов. Главным образом, они относятся к радиационно и химически опасным объектам.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Можно выделить следующие основные пути и способы защиты: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Заблаговременное строительство убежищ на предприятиях с взрывоопасными, радиоактивными и химически опасными веществами.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Планирование и подготовка к эвакуации населения из районов, подверженных катастрофическим затоплениям, землетрясениям, селевым потокам, радиоактивному и химическому заражению.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режимов защиты рабочих и служащих в условиях заражения местности радиоактивными и химически опасными веществами.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Обучение персонала объекта выполнению работ по ликвидации очагов радиоактивного и химического заражения.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Накопление средств индивидуальной защиты для обеспечения всех рабочих и служащих объекта, организация их хранения и поддержания в готовности к использованию.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Обучение рабочих, служащих и членов их семей способам защиты при радиоактивном и химическом заражении.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поддержание в постоянной готовности объектовой системы оповещения рабочих, служащих и проживающего вблизи объекта население об опасности радиоактивного и химического заражения,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подключение объектовой системы оповещения 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городской или региональной.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Исключение возможности скопления на территории объекта большего, чем позволяет вместимость имеющихся убежищ, количества людей.</w:t>
      </w:r>
    </w:p>
    <w:p w:rsidR="00D8695B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D8695B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Повышение надежности инженерно-технического комплекса ОЭ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инженерно-технического комплекса (ИТК) объекта заключается в повышении сопротивляемости зданий, сооружений и конструкций объекта к воздействию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поражающих факторов производст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венных аварий, стихийных бедствий и современных средств поражения, а также в защите оборудования, в наличии сре</w:t>
      </w:r>
      <w:proofErr w:type="gramStart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язи и других средств, составляющих материальную основу производственного процесса.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зданий и сооружений может быть достигнуто за счет их рационального размещения на территории объекта, оптимальной конструкции и увеличения прочности. В целом задача повышения устойчивости функционирующих сооружений решается значительно сложнее, чем проектируемых.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Одним из основных поражающих факторов, вызывающих разрушение зданий, сооружений является ударная волна. Для снижения действия ударной волны на здание могут применяться два способа: пропуск волны через здание или повышение прочности основных конструкционных элементов здания. Второй путь является традиционным и наиболее часто используется.</w:t>
      </w:r>
    </w:p>
    <w:p w:rsidR="00D8695B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4E4C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Мероприятиями, повышающими устойчивость и механическую прочность зданий, оборудования и их конструкций являются: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Проектирование и строительство сооружений с жестким металлическим или железобетонным каркасом. Это снижает степень разрушения несущих конструкций при землетрясениях, взрывах, ураганах и других бедствиях.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при строительстве каркасных зданий облегченных конструкций стенового заполнения и увеличение световых проемов путем использования стекла, панелей из пластиков и других легко разрушающихся материалов. Эти материалы, разрушаясь, снижают воздействие ударной волны на сооружение, а их обломки меньше повреждают оборудование.</w:t>
      </w:r>
    </w:p>
    <w:p w:rsidR="00D8695B" w:rsidRPr="001E195E" w:rsidRDefault="00D8695B" w:rsidP="00D8695B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Эффективным является крепление к колоннам сооружений на шарнирах легких панелей, которые под воздействием динамических нагрузок поворачиваются, значительно снижая воздействие ударной волны на несущие конструкции сооружений.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легких огнестойких кровельных материалов, облегченных междуэтажных перекрытий и лестничных маршей. Обрушение этих конструкций нанесет меньший ущерб оборудованию по сравнению с тяжелыми железобетонными перекрытиями.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Дополнительное крепление воздушных линий связи, электропередач, наружных трубопроводов на высоких эстакадах в целях защиты от повреждений при ураганах, взрывах, наводнениях.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Установка в наиболее ответственных сооружениях дополнительных опор для уменьшения пролетов, усиление наиболее слабых узлов и отдельных элементов несущих конструкций, применение бетонных или металлических поясов, повышающих жесткость конструкций.</w:t>
      </w:r>
    </w:p>
    <w:p w:rsidR="00604E4C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оборудования путем усиления его наиболее слабых элементов, создание запасов этих элементов, отдельных узлов и деталей, материалов и инструментов для ремонта поврежденного оборудования.</w:t>
      </w:r>
    </w:p>
    <w:p w:rsidR="00604E4C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Прочное закрепление на фундаментах станков, установок и другого оборудования, имеющего большую высоту и малую площадь опоры. Устройство растяжек и дополнительных опор, повышающих устойчивость на опрокидывание.</w:t>
      </w:r>
    </w:p>
    <w:p w:rsidR="00D8695B" w:rsidRPr="001E195E" w:rsidRDefault="00604E4C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Размещение тяжелого оборудования на нижних этажах производственных зданий.</w:t>
      </w:r>
    </w:p>
    <w:p w:rsidR="00604E4C" w:rsidRPr="001E195E" w:rsidRDefault="00604E4C" w:rsidP="00E5512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Рациональная компоновка технологического оборудования при разработке объемно-планировочного решения предприятия дл исключения или снижения его повреждения обломками разрушающихся конструкций и ослабления воздействия различных источников ЧС. Некоторые виды технологического оборудования размещают вне здания – на открытых площадках под навесами. Это исключит его повреждение обломками ограждающих конструкций.</w:t>
      </w:r>
    </w:p>
    <w:p w:rsidR="00D8695B" w:rsidRPr="001E195E" w:rsidRDefault="00604E4C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Уникальное и особо ценное оборудование, без которого невозможно продолжение производства, целесообразно размещать в сооружениях с повышенными прочностными характеристиками, в заглубленных, подземных или специально построенных зданиях. Для защиты такого оборудования разрабатываются специальные индивидуальные энергогасящие устройства: камеры, шатры, кожухи</w:t>
      </w:r>
      <w:r w:rsidR="00D8695B" w:rsidRPr="001E195E">
        <w:rPr>
          <w:rFonts w:ascii="Times New Roman" w:eastAsia="Times New Roman" w:hAnsi="Times New Roman" w:cs="Times New Roman"/>
          <w:sz w:val="28"/>
          <w:szCs w:val="28"/>
        </w:rPr>
        <w:t>, зонты, шкафы, сетки, козырьки.</w:t>
      </w:r>
    </w:p>
    <w:p w:rsidR="00E55123" w:rsidRPr="001E195E" w:rsidRDefault="00604E4C" w:rsidP="00E5512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Устройство дополнительных конструкций для возможно более быстрой эвакуации людей при пожарах, особенно из высотных зданий.</w:t>
      </w:r>
    </w:p>
    <w:p w:rsidR="00822BD6" w:rsidRDefault="00604E4C" w:rsidP="00822BD6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Возведение насыпей и дамб для защиты от наводнений.</w:t>
      </w:r>
    </w:p>
    <w:p w:rsidR="00E55123" w:rsidRPr="00822BD6" w:rsidRDefault="00604E4C" w:rsidP="00822BD6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BD6">
        <w:rPr>
          <w:rFonts w:ascii="Times New Roman" w:eastAsia="Times New Roman" w:hAnsi="Times New Roman" w:cs="Times New Roman"/>
          <w:sz w:val="28"/>
          <w:szCs w:val="28"/>
        </w:rPr>
        <w:t>Возведение в целях защиты от селей подпорных стенок и селевых ловушек.</w:t>
      </w:r>
    </w:p>
    <w:p w:rsidR="00604E4C" w:rsidRPr="001E195E" w:rsidRDefault="00604E4C" w:rsidP="00E5512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Углубление или укрепление емкостей для хранения химически опасных веществ, применение автоматических отключающих устройств на системах их подачи.</w:t>
      </w:r>
    </w:p>
    <w:p w:rsidR="00E55123" w:rsidRPr="001E195E" w:rsidRDefault="00E55123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Исключение или ограничение поражения вторичными факторами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К вторичным поражающим факторам относятся пожары, взрывы, обрушение сооружений, утечка легковоспламеняющихся и ядовитых жидкостей в результате разрушения емкостей, технологических коммуникаций, затопление территории при разрушении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плотин гидроузлов и других гид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ротехнических сооружений. При разработке мероприятий защиты от вторичных факторов учитываются характер и масштабы возможных </w:t>
      </w:r>
      <w:proofErr w:type="gramStart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ЧС</w:t>
      </w:r>
      <w:proofErr w:type="gramEnd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как в мирное, так и в военное время.</w:t>
      </w:r>
    </w:p>
    <w:p w:rsidR="00822BD6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p w:rsidR="00604E4C" w:rsidRPr="001E195E" w:rsidRDefault="00822BD6" w:rsidP="00822B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С целью уменьшения поражения объектов вторичными факторами проводятся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Максимально возможное сокращение запасов АХОВ, легковоспламеняющихся и взрывоопасных жидкостей на промежуточных складах и в технологических емкостях предприятий.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Защита емкостей для хранения АХОВ от разрушения взрывами и другими воздействиями путем расположения их в защищенных хранилищах, заглубленных сооружениях, в обваловании. Устройство специальных отводов от них в более низкие участки местности (овраги, лощины и др.). При обваловании емкостей высота вала рассчитывается на удержание полного объема жидкости, хранящейся в емкости.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Ограничение в использовании или отказ от применения в производстве химически опасных и горючих веществ, переход на их неопасные заменители. Если такой переход невозможен, разрабатываются способы нейтрализации опасных веществ.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мер, способов, приспособлений, исключающих разлив АХОВ по территории предприятия: поддонов, ловушек с направленным стоком, земляных валов; устройство самозакрывающихся и обратных клапанов; заглубление в грунт технологических коммуникаций; обеспечение надежной герметизации стыков и соединений в транспортирующих трубопроводах.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запасов нейтрализующих веществ в цехах, где используются ядохимикаты.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Устройство автоматической сигнализации в помещениях предприятия для своевременного оповещения рабочих и служащих об аварии, взрыве, загазованности территории и т.п.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Размещение складов потенциально опасных веществ с учетом направления господствующих ветров.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Сведение до минимума возможности возникновения пожаров путем: установки водяных завес, устройства противопожарных разрывов. Обеспечение маневра пожарных сил и сре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дств в п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ериод тушения или локализации пожаров, сооружение специальных противопожарных резервуаров с водой, искусственных водоемов, применение огнестойких конструкций и т.д.</w:t>
      </w:r>
    </w:p>
    <w:p w:rsidR="00E55123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Заглубление линий электроснабжения и установка автоматических отключающих устрой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я предотвращения воспламенения материалов при коротком замыкании.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в хранилищах взрывоопасных веществ устройств, локализующих разрушительный эффе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кт взр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ыва: вышибных панелей, самооткрывающихся окон, фрамуг, различного рода клапанов - отсекателей.</w:t>
      </w:r>
    </w:p>
    <w:p w:rsidR="00E55123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Обеспечение надежности и оперативности управления производством</w:t>
      </w:r>
    </w:p>
    <w:p w:rsidR="00604E4C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В условиях ЧС надежность управления производством обеспечивают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Заблаговременная подготовка руководящих работников и ведущих специалистов к взаимозаменяемости.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2-3 групп управления (по числу смен), которые должны быть готовы принять руководство производством и организовать аварийно-спасательные и другие неотложные работы (АСДНР) при возникновении ЧС.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Оборудование на потенциально опасном производстве пункта управления в одном из убежищ объекта.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надежной связи с важнейшими производственными участками объекта, убежищами, размещение диспетчерских пунктов и радиоузлов в наиболее прочных сооружениях и подвальных помещениях, дублирование каналов связи. Обеспечение формирований гражданской обороны штатными радиостанциями, определение режима их работы.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надежных способов оповещения должностных лиц, аварийных служб, спасателей и всего производственного персонала.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технической документации и изготовление ее дубликатов.</w:t>
      </w:r>
    </w:p>
    <w:p w:rsidR="00E55123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Организация надежных производственных связей и повышение</w:t>
      </w: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надежности системы энергоснабжения</w:t>
      </w:r>
    </w:p>
    <w:p w:rsidR="00604E4C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Устойчивая работа предприятий во время производственных аварий, стихийных бедствий и в военное время зависит от бесперебойного снабжения электроэнергией, водой, газом, надежности производственных связей (наличия сырья и полуфабрикатов, которые поставляются предприятиями-поставщиками).</w:t>
      </w:r>
    </w:p>
    <w:p w:rsidR="00604E4C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С этой целью на объектах проводятся следующие основные мероприятия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запасных вариантов производственных связей с предприятиями, находящимися в пределах не только одного экономического или административного района</w:t>
      </w:r>
      <w:r w:rsidR="00E55123" w:rsidRPr="001E19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Дублирование железнодорожного транспорта (наиболее часто используемого) 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автомобильным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или речным для доставки технологического сырья и вывоза готовой продукции.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Хранение на заблаговременно подготовленных базах готовой продукции, которую нельзя вывезти потребителям и которая может быть источником вторичных поражающих факторов.</w:t>
      </w:r>
    </w:p>
    <w:p w:rsidR="00604E4C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Определение необходимых запасов сырья, топлива и других материалов, необходимых для выпуска запланированной продукции в течение заданного времени и хранение этих запасов на территории предприятия.</w:t>
      </w:r>
    </w:p>
    <w:p w:rsidR="00E55123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Современные производства часто характеризуются большой потребностью в электроэнергии и воде.</w:t>
      </w:r>
    </w:p>
    <w:p w:rsidR="00604E4C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Повышение устойчивости системы энергоснабжения достигается проведением следующих мероприятий: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дублирующих источников электроэнергии, газа, воды и пара путем прокладки нескольких подводящих электр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, газо-, водо- и пароснабжающих коммуникаций с последующим их закольцовыванием.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Перенос инженерных и энергетических коммуникаций в подземные коллекторы, размещение наиболее ответственных устройств (центральных диспетчерских распределительных пунктов) в подвальные помещения зданий или в специально построенных прочных сооружениях.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На тех предприятиях, где укладка подводящих коммуникаций в траншеях или тоннелях не представляется возможной, производится крепление трубопроводов к эстакадам, чтобы избежать их сдвига или сброса. Сами эстакады укрепляются путем установки уравновешивающих растяжек в местах поворотов и разветвлений. Опоры целесообразно изготавливать из металла или железобетона.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резерва автономных источников электро- и водоснабжения – использование передвижных электростанций, насосных агрегатов с автономными двигателями.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возможности работы тепловых электростанций на различных видах топлива, создание запасов топлива и его укрытие в конструктивно усиленных хранилищах.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автоматических выключателей поврежденных участков линий при перенапряжениях и коротких замыканиях.</w:t>
      </w:r>
    </w:p>
    <w:p w:rsidR="00E55123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Повышение устойчивости системы водоснабжения объекта достигается проведением следующих мероприятий: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водоснабжения объекта от нескольких систем или двух-трех независимых водоисточников, удаленных друг от друга на безопасное расстояние.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водоснабжения объекта только от защищенного источника с автономным и защищенным источником энергии. К таким источникам относятся артезианские и безнапорные скважины, которые присоединяются к общей системе водоснабжения объекта.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обводных линий и устройство перемычек, по которым подают воду в обход поврежденных участков.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Размещение пожарных гидрантов и отключающих устройств на территории, где не будет завалов в случае разрушения зданий и сооружений.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Внедрение полуавтоматических и автоматических устройств, отключающих поврежденные участки без нарушения работы остальной части сети.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на объектах, потребляющих большое количество воды, оборотного водоснабжения с повторным использованием воды для технических целей. Это уменьшает общую потребность воды и, следовательно, повышает устойчивость водоснабжения объекта.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инженерных мероприятий по защите водозаборов на подземных источниках воды.</w:t>
      </w:r>
    </w:p>
    <w:p w:rsidR="00E55123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Для повышения устойчивости системы газоснабжения объекта выполняются следующие мероприятия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Подача газа в газовую сеть объекта от газорегуляторных пунктов (газораздаточных станций).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закольцованных систем в газовых сетях на каждом объекте.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Расположение узлов и линий газоснабжения под землей, что снижает вероятность их поражения ударной волной.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на газопроводах автоматических запорных и переключающихся устройств, дистанционного управления, позволяющих отключать сети или переключать поток газа при разрыве труб непосредственно с диспетчерского пункта.</w:t>
      </w:r>
    </w:p>
    <w:p w:rsidR="00E55123" w:rsidRPr="001E195E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системы теплоснабжения объекта достигается проведением следующих мероприятий:</w:t>
      </w:r>
    </w:p>
    <w:p w:rsidR="00604E4C" w:rsidRPr="001E195E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Защита источников тепла и заглубление коммуникаций в грунт.</w:t>
      </w:r>
    </w:p>
    <w:p w:rsidR="00604E4C" w:rsidRPr="001E195E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Строительство тепловой сети по кольцевой системе, прокладка труб отопительной системы в специальных каналах.</w:t>
      </w:r>
    </w:p>
    <w:p w:rsidR="00604E4C" w:rsidRPr="001E195E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на тепловых сетях запорно-регулирующей аппаратуры, предназначенной для отключения поврежденных участков, размещение ее на территории, не заваливаемой при разрушении зданий и сооружений.</w:t>
      </w:r>
    </w:p>
    <w:p w:rsidR="00604E4C" w:rsidRPr="001E195E" w:rsidRDefault="00604E4C" w:rsidP="00E55123">
      <w:pPr>
        <w:pStyle w:val="a3"/>
        <w:spacing w:after="0" w:line="240" w:lineRule="auto"/>
        <w:ind w:left="63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Подготовка объектов к переводу на аварийный режим работы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В случае крупной производственной аварии или стихийного бедствия предприятие необходимо перевести на заранее запланированный аварийный режим работы, обеспечивающий снижение возможных потерь и разрушений.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При подготовке перевода объекта на аварийный режим предусматриваются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Организация защиты рабочих, служащих и членов их семей (обеспечение средствами индивидуальной защиты, проведение специальных профилактических мероприятий).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укрытий к приему персонала предприятий и членов их семей.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работы предприятия в условиях аварий, стихийных бедствий (подготовка к безаварийной остановке производства по установленным сигналам).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предприятия электроэнергией, водой и т.п. по заранее разработанным схемам в случае нарушения централизованного снабжения; защита уникального оборудования и технической документации; выполнение мероприятий по исключению и ограничению возможности возникновения вторичных поражающих факторов; защита материалов, сырья и готовой продукции; частичная герметизация зданий и сооружений и другие мероприятия при угрозе химического заражения.</w:t>
      </w:r>
      <w:proofErr w:type="gramEnd"/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Уточнение графиков работы производственного персонала с учетом специфики ЧС.</w:t>
      </w:r>
    </w:p>
    <w:p w:rsidR="00E55123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E551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Подготовка к восстановлению нарушенного производства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Один из важнейших критериев устойчивости объекта – это готовность его к восстановлению производства в случае слабых и средних разрушений.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Для сокращения времени ведения восстановительных работ на объектах экономики заблаговременно должны проводиться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планов первоочередного восстановления инженерно-технического комплекса по различным вариантам возможного разрушения элементов объекта;</w:t>
      </w:r>
    </w:p>
    <w:p w:rsidR="00604E4C" w:rsidRPr="001E195E" w:rsidRDefault="00604E4C" w:rsidP="00E5512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и подготовка ремонтно-восстановительных бригад;</w:t>
      </w:r>
    </w:p>
    <w:p w:rsidR="00604E4C" w:rsidRPr="001E195E" w:rsidRDefault="00604E4C" w:rsidP="00E5512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запасов материалов, конструкций, оборудования, необходимых для ведения восстановительных работ.</w:t>
      </w:r>
    </w:p>
    <w:p w:rsidR="00604E4C" w:rsidRPr="001E195E" w:rsidRDefault="00604E4C" w:rsidP="00E5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br/>
      </w:r>
      <w:r w:rsidR="00E55123"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Первоочередное восстановление производства организуется после проведения АСНДР, а в отдельных случаях – одновременно с этими работами.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При планировании восстановительных работ следует учитывать, что в зависимости от вида производственного объекта, степени его повреждения, имеющихся средств восстановление может носить временный и частичный характер, производиться методами временного или капитального восстановления.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Проводимые работы должны учитывать основное требование – скорейшее возобновление выпуска продукции, поэтому допустимы незначительные отступления от принятых строительных, технических и иных норм.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При ведении восстановительных работ в условиях радиоактивного или химического заражения местности необходимо учитывать возможность поражения личного состава формирований, это может отодвинуть начало работ на более поздний срок и снизить их темпы.</w:t>
      </w:r>
    </w:p>
    <w:p w:rsidR="00D51836" w:rsidRPr="00D8695B" w:rsidRDefault="00D51836" w:rsidP="00E5512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2AC7" w:rsidRPr="00E55123" w:rsidRDefault="00742AC7" w:rsidP="00742AC7">
      <w:pPr>
        <w:pStyle w:val="a8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E55123">
        <w:rPr>
          <w:sz w:val="28"/>
          <w:szCs w:val="28"/>
        </w:rPr>
        <w:t xml:space="preserve">Таким образом, даже общий перечень необходимых действий по оценке (исследованию) потенциальной устойчивости функционирования объекта экономики при чрезвычайных ситуациях показывает большую сложность этой задачи. </w:t>
      </w:r>
    </w:p>
    <w:p w:rsidR="00742AC7" w:rsidRPr="00E55123" w:rsidRDefault="00742AC7" w:rsidP="00742AC7">
      <w:pPr>
        <w:pStyle w:val="a8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E55123">
        <w:rPr>
          <w:sz w:val="28"/>
          <w:szCs w:val="28"/>
        </w:rPr>
        <w:t xml:space="preserve">При чрезвычайных ситуациях объем и характер потерь и разрушений на объектах экономики будет зависеть не только от воздействия поражающих факторов и ране названных условий, но и от своевременности и </w:t>
      </w:r>
      <w:proofErr w:type="gramStart"/>
      <w:r w:rsidRPr="00E55123">
        <w:rPr>
          <w:sz w:val="28"/>
          <w:szCs w:val="28"/>
        </w:rPr>
        <w:t>полноты</w:t>
      </w:r>
      <w:proofErr w:type="gramEnd"/>
      <w:r w:rsidRPr="00E55123">
        <w:rPr>
          <w:sz w:val="28"/>
          <w:szCs w:val="28"/>
        </w:rPr>
        <w:t xml:space="preserve"> заблаговременно осуществленных мер по подготовке объекта экономики к функционированию в условиях чрезвычайных ситуаций. Эти меры направлены на повышение устойчивости функционирования этих объектов. </w:t>
      </w:r>
    </w:p>
    <w:p w:rsidR="00742AC7" w:rsidRPr="00E55123" w:rsidRDefault="00742AC7" w:rsidP="00742AC7">
      <w:pPr>
        <w:pStyle w:val="a8"/>
        <w:spacing w:before="0" w:beforeAutospacing="0" w:after="0" w:afterAutospacing="0"/>
        <w:ind w:firstLine="705"/>
        <w:jc w:val="both"/>
        <w:rPr>
          <w:rStyle w:val="aa"/>
        </w:rPr>
      </w:pPr>
    </w:p>
    <w:p w:rsidR="00742AC7" w:rsidRDefault="00742AC7" w:rsidP="0020347F">
      <w:pPr>
        <w:spacing w:after="180"/>
        <w:ind w:firstLine="3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42AC7" w:rsidSect="009D5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C78" w:rsidRDefault="00E23C78" w:rsidP="00BF7699">
      <w:pPr>
        <w:spacing w:after="0" w:line="240" w:lineRule="auto"/>
      </w:pPr>
      <w:r>
        <w:separator/>
      </w:r>
    </w:p>
  </w:endnote>
  <w:endnote w:type="continuationSeparator" w:id="0">
    <w:p w:rsidR="00E23C78" w:rsidRDefault="00E23C78" w:rsidP="00BF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C78" w:rsidRDefault="00E23C78" w:rsidP="00BF7699">
      <w:pPr>
        <w:spacing w:after="0" w:line="240" w:lineRule="auto"/>
      </w:pPr>
      <w:r>
        <w:separator/>
      </w:r>
    </w:p>
  </w:footnote>
  <w:footnote w:type="continuationSeparator" w:id="0">
    <w:p w:rsidR="00E23C78" w:rsidRDefault="00E23C78" w:rsidP="00BF7699">
      <w:pPr>
        <w:spacing w:after="0" w:line="240" w:lineRule="auto"/>
      </w:pPr>
      <w:r>
        <w:continuationSeparator/>
      </w:r>
    </w:p>
  </w:footnote>
  <w:footnote w:id="1">
    <w:p w:rsidR="00AA61AE" w:rsidRDefault="00AA61AE" w:rsidP="00771817">
      <w:pPr>
        <w:pStyle w:val="a5"/>
        <w:rPr>
          <w:rFonts w:ascii="Times New Roman" w:hAnsi="Times New Roman" w:cs="Times New Roman"/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AA61AE" w:rsidRDefault="00AA61AE" w:rsidP="00771817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E6"/>
    <w:multiLevelType w:val="hybridMultilevel"/>
    <w:tmpl w:val="5E38E30C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26639E9"/>
    <w:multiLevelType w:val="hybridMultilevel"/>
    <w:tmpl w:val="360837B2"/>
    <w:lvl w:ilvl="0" w:tplc="D0D412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3AF77CB"/>
    <w:multiLevelType w:val="hybridMultilevel"/>
    <w:tmpl w:val="7B04B10E"/>
    <w:lvl w:ilvl="0" w:tplc="DCCE86D8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04BE2B48"/>
    <w:multiLevelType w:val="hybridMultilevel"/>
    <w:tmpl w:val="26D621F0"/>
    <w:lvl w:ilvl="0" w:tplc="163EA8F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6F527F6"/>
    <w:multiLevelType w:val="hybridMultilevel"/>
    <w:tmpl w:val="9BD02830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4D7095"/>
    <w:multiLevelType w:val="hybridMultilevel"/>
    <w:tmpl w:val="2FBA4D70"/>
    <w:lvl w:ilvl="0" w:tplc="CC60FBB0">
      <w:start w:val="1"/>
      <w:numFmt w:val="decimal"/>
      <w:lvlText w:val="%1."/>
      <w:lvlJc w:val="left"/>
      <w:pPr>
        <w:ind w:left="78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1108031A"/>
    <w:multiLevelType w:val="hybridMultilevel"/>
    <w:tmpl w:val="3E9A17B8"/>
    <w:lvl w:ilvl="0" w:tplc="6EE83EB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6200E87"/>
    <w:multiLevelType w:val="hybridMultilevel"/>
    <w:tmpl w:val="6E227B18"/>
    <w:lvl w:ilvl="0" w:tplc="BD2009C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>
    <w:nsid w:val="213A58F6"/>
    <w:multiLevelType w:val="hybridMultilevel"/>
    <w:tmpl w:val="26B8ED9C"/>
    <w:lvl w:ilvl="0" w:tplc="03C88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21880"/>
    <w:multiLevelType w:val="hybridMultilevel"/>
    <w:tmpl w:val="E0EC5496"/>
    <w:lvl w:ilvl="0" w:tplc="163EA8F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29F83C6B"/>
    <w:multiLevelType w:val="hybridMultilevel"/>
    <w:tmpl w:val="ED0C76BC"/>
    <w:lvl w:ilvl="0" w:tplc="4B36ACA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323BAA"/>
    <w:multiLevelType w:val="hybridMultilevel"/>
    <w:tmpl w:val="6ABE93C8"/>
    <w:lvl w:ilvl="0" w:tplc="7B5CF264">
      <w:start w:val="1"/>
      <w:numFmt w:val="decimal"/>
      <w:lvlText w:val="%1."/>
      <w:lvlJc w:val="left"/>
      <w:pPr>
        <w:ind w:left="123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1356C14"/>
    <w:multiLevelType w:val="hybridMultilevel"/>
    <w:tmpl w:val="2E76C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9C6364"/>
    <w:multiLevelType w:val="hybridMultilevel"/>
    <w:tmpl w:val="64487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B4AE1"/>
    <w:multiLevelType w:val="hybridMultilevel"/>
    <w:tmpl w:val="A9D612D0"/>
    <w:lvl w:ilvl="0" w:tplc="FD60F59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39652249"/>
    <w:multiLevelType w:val="hybridMultilevel"/>
    <w:tmpl w:val="AF04BC54"/>
    <w:lvl w:ilvl="0" w:tplc="500A1AF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3DFE068C"/>
    <w:multiLevelType w:val="hybridMultilevel"/>
    <w:tmpl w:val="D8500844"/>
    <w:lvl w:ilvl="0" w:tplc="163EA8F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3E6A16A4"/>
    <w:multiLevelType w:val="hybridMultilevel"/>
    <w:tmpl w:val="9B406DBE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309C3"/>
    <w:multiLevelType w:val="hybridMultilevel"/>
    <w:tmpl w:val="4B686502"/>
    <w:lvl w:ilvl="0" w:tplc="DCCE86D8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76D49"/>
    <w:multiLevelType w:val="hybridMultilevel"/>
    <w:tmpl w:val="B434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327B1F"/>
    <w:multiLevelType w:val="hybridMultilevel"/>
    <w:tmpl w:val="717070C0"/>
    <w:lvl w:ilvl="0" w:tplc="BD2009C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4DA60E54"/>
    <w:multiLevelType w:val="hybridMultilevel"/>
    <w:tmpl w:val="D8CC91E2"/>
    <w:lvl w:ilvl="0" w:tplc="FD60F59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3430733"/>
    <w:multiLevelType w:val="hybridMultilevel"/>
    <w:tmpl w:val="85B4AE8A"/>
    <w:lvl w:ilvl="0" w:tplc="03C88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C4A73"/>
    <w:multiLevelType w:val="hybridMultilevel"/>
    <w:tmpl w:val="312CE930"/>
    <w:lvl w:ilvl="0" w:tplc="934C682E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59C933F5"/>
    <w:multiLevelType w:val="hybridMultilevel"/>
    <w:tmpl w:val="E6502432"/>
    <w:lvl w:ilvl="0" w:tplc="C444EF24">
      <w:start w:val="1"/>
      <w:numFmt w:val="decimal"/>
      <w:lvlText w:val="%1."/>
      <w:lvlJc w:val="left"/>
      <w:pPr>
        <w:ind w:left="78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>
    <w:nsid w:val="5DB70760"/>
    <w:multiLevelType w:val="hybridMultilevel"/>
    <w:tmpl w:val="2A52EF00"/>
    <w:lvl w:ilvl="0" w:tplc="FD60F59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61234F38"/>
    <w:multiLevelType w:val="hybridMultilevel"/>
    <w:tmpl w:val="B456B60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64F1465A"/>
    <w:multiLevelType w:val="hybridMultilevel"/>
    <w:tmpl w:val="38A0DD34"/>
    <w:lvl w:ilvl="0" w:tplc="E5A692C4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822D6"/>
    <w:multiLevelType w:val="hybridMultilevel"/>
    <w:tmpl w:val="EB141EE8"/>
    <w:lvl w:ilvl="0" w:tplc="BD92015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3872E9"/>
    <w:multiLevelType w:val="hybridMultilevel"/>
    <w:tmpl w:val="3BAEE456"/>
    <w:lvl w:ilvl="0" w:tplc="E5A692C4">
      <w:start w:val="1"/>
      <w:numFmt w:val="decimal"/>
      <w:lvlText w:val="%1."/>
      <w:lvlJc w:val="left"/>
      <w:pPr>
        <w:ind w:left="8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0">
    <w:nsid w:val="6B877298"/>
    <w:multiLevelType w:val="hybridMultilevel"/>
    <w:tmpl w:val="9AE27CDE"/>
    <w:lvl w:ilvl="0" w:tplc="7B5CF264">
      <w:start w:val="1"/>
      <w:numFmt w:val="decimal"/>
      <w:lvlText w:val="%1."/>
      <w:lvlJc w:val="left"/>
      <w:pPr>
        <w:ind w:left="100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>
    <w:nsid w:val="6FE333DF"/>
    <w:multiLevelType w:val="hybridMultilevel"/>
    <w:tmpl w:val="E350F76C"/>
    <w:lvl w:ilvl="0" w:tplc="E5A692C4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>
    <w:nsid w:val="71DA0320"/>
    <w:multiLevelType w:val="hybridMultilevel"/>
    <w:tmpl w:val="374A7728"/>
    <w:lvl w:ilvl="0" w:tplc="500A1AF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545A19"/>
    <w:multiLevelType w:val="hybridMultilevel"/>
    <w:tmpl w:val="FC0AD77A"/>
    <w:lvl w:ilvl="0" w:tplc="EA5E9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EE523E"/>
    <w:multiLevelType w:val="hybridMultilevel"/>
    <w:tmpl w:val="161ED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9173F2"/>
    <w:multiLevelType w:val="hybridMultilevel"/>
    <w:tmpl w:val="27B0CEAE"/>
    <w:lvl w:ilvl="0" w:tplc="FD60F59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6">
    <w:nsid w:val="7FF0693A"/>
    <w:multiLevelType w:val="hybridMultilevel"/>
    <w:tmpl w:val="662ABF36"/>
    <w:lvl w:ilvl="0" w:tplc="163EA8F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12"/>
  </w:num>
  <w:num w:numId="5">
    <w:abstractNumId w:val="13"/>
  </w:num>
  <w:num w:numId="6">
    <w:abstractNumId w:val="10"/>
  </w:num>
  <w:num w:numId="7">
    <w:abstractNumId w:val="34"/>
  </w:num>
  <w:num w:numId="8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5"/>
  </w:num>
  <w:num w:numId="13">
    <w:abstractNumId w:val="25"/>
  </w:num>
  <w:num w:numId="14">
    <w:abstractNumId w:val="21"/>
  </w:num>
  <w:num w:numId="15">
    <w:abstractNumId w:val="14"/>
  </w:num>
  <w:num w:numId="16">
    <w:abstractNumId w:val="5"/>
  </w:num>
  <w:num w:numId="17">
    <w:abstractNumId w:val="7"/>
  </w:num>
  <w:num w:numId="18">
    <w:abstractNumId w:val="6"/>
  </w:num>
  <w:num w:numId="19">
    <w:abstractNumId w:val="26"/>
  </w:num>
  <w:num w:numId="20">
    <w:abstractNumId w:val="20"/>
  </w:num>
  <w:num w:numId="21">
    <w:abstractNumId w:val="30"/>
  </w:num>
  <w:num w:numId="22">
    <w:abstractNumId w:val="11"/>
  </w:num>
  <w:num w:numId="23">
    <w:abstractNumId w:val="31"/>
  </w:num>
  <w:num w:numId="24">
    <w:abstractNumId w:val="27"/>
  </w:num>
  <w:num w:numId="25">
    <w:abstractNumId w:val="24"/>
  </w:num>
  <w:num w:numId="26">
    <w:abstractNumId w:val="29"/>
  </w:num>
  <w:num w:numId="27">
    <w:abstractNumId w:val="9"/>
  </w:num>
  <w:num w:numId="28">
    <w:abstractNumId w:val="3"/>
  </w:num>
  <w:num w:numId="29">
    <w:abstractNumId w:val="16"/>
  </w:num>
  <w:num w:numId="30">
    <w:abstractNumId w:val="36"/>
  </w:num>
  <w:num w:numId="31">
    <w:abstractNumId w:val="2"/>
  </w:num>
  <w:num w:numId="32">
    <w:abstractNumId w:val="18"/>
  </w:num>
  <w:num w:numId="33">
    <w:abstractNumId w:val="15"/>
  </w:num>
  <w:num w:numId="34">
    <w:abstractNumId w:val="32"/>
  </w:num>
  <w:num w:numId="35">
    <w:abstractNumId w:val="22"/>
  </w:num>
  <w:num w:numId="36">
    <w:abstractNumId w:val="8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6C0E"/>
    <w:rsid w:val="00000252"/>
    <w:rsid w:val="00043781"/>
    <w:rsid w:val="00047105"/>
    <w:rsid w:val="00052C10"/>
    <w:rsid w:val="00063D35"/>
    <w:rsid w:val="00082AB3"/>
    <w:rsid w:val="000C76AF"/>
    <w:rsid w:val="000D3262"/>
    <w:rsid w:val="000F04E4"/>
    <w:rsid w:val="000F2A78"/>
    <w:rsid w:val="00130763"/>
    <w:rsid w:val="00152663"/>
    <w:rsid w:val="001545AB"/>
    <w:rsid w:val="001608CF"/>
    <w:rsid w:val="001A69FC"/>
    <w:rsid w:val="001B5239"/>
    <w:rsid w:val="001B73E2"/>
    <w:rsid w:val="001E195E"/>
    <w:rsid w:val="001F6A3F"/>
    <w:rsid w:val="00202298"/>
    <w:rsid w:val="0020347F"/>
    <w:rsid w:val="00203F6C"/>
    <w:rsid w:val="002149EE"/>
    <w:rsid w:val="002278B1"/>
    <w:rsid w:val="00233405"/>
    <w:rsid w:val="00281608"/>
    <w:rsid w:val="002C3648"/>
    <w:rsid w:val="002C45D7"/>
    <w:rsid w:val="002F1620"/>
    <w:rsid w:val="002F7388"/>
    <w:rsid w:val="00312A2D"/>
    <w:rsid w:val="00362C90"/>
    <w:rsid w:val="003642F2"/>
    <w:rsid w:val="00367024"/>
    <w:rsid w:val="00372043"/>
    <w:rsid w:val="00403F04"/>
    <w:rsid w:val="004132FA"/>
    <w:rsid w:val="00416D1E"/>
    <w:rsid w:val="00422440"/>
    <w:rsid w:val="00475F0B"/>
    <w:rsid w:val="00496C0E"/>
    <w:rsid w:val="004A009F"/>
    <w:rsid w:val="004D039B"/>
    <w:rsid w:val="004E404F"/>
    <w:rsid w:val="004F7CA0"/>
    <w:rsid w:val="00537BB5"/>
    <w:rsid w:val="00592FBE"/>
    <w:rsid w:val="005D7B7E"/>
    <w:rsid w:val="005E17F3"/>
    <w:rsid w:val="005E4B8E"/>
    <w:rsid w:val="00604E4C"/>
    <w:rsid w:val="00623700"/>
    <w:rsid w:val="006435FE"/>
    <w:rsid w:val="0066674B"/>
    <w:rsid w:val="00670E9C"/>
    <w:rsid w:val="00676715"/>
    <w:rsid w:val="006909C8"/>
    <w:rsid w:val="006A5633"/>
    <w:rsid w:val="006D5D2F"/>
    <w:rsid w:val="006F2A68"/>
    <w:rsid w:val="006F3905"/>
    <w:rsid w:val="00723797"/>
    <w:rsid w:val="00742AC7"/>
    <w:rsid w:val="00767EBE"/>
    <w:rsid w:val="00771817"/>
    <w:rsid w:val="007807AC"/>
    <w:rsid w:val="00780AF6"/>
    <w:rsid w:val="007B317C"/>
    <w:rsid w:val="007B7E39"/>
    <w:rsid w:val="007C3129"/>
    <w:rsid w:val="007C66FC"/>
    <w:rsid w:val="007C6F70"/>
    <w:rsid w:val="007E352D"/>
    <w:rsid w:val="007F3619"/>
    <w:rsid w:val="00822025"/>
    <w:rsid w:val="00822BD6"/>
    <w:rsid w:val="00824D07"/>
    <w:rsid w:val="00892200"/>
    <w:rsid w:val="008A6045"/>
    <w:rsid w:val="008C2F29"/>
    <w:rsid w:val="00901B6D"/>
    <w:rsid w:val="00947DD3"/>
    <w:rsid w:val="00954D99"/>
    <w:rsid w:val="0096485D"/>
    <w:rsid w:val="0098049C"/>
    <w:rsid w:val="009D1446"/>
    <w:rsid w:val="009D5948"/>
    <w:rsid w:val="009E4941"/>
    <w:rsid w:val="00A34AFD"/>
    <w:rsid w:val="00A51122"/>
    <w:rsid w:val="00A7594E"/>
    <w:rsid w:val="00AA61AE"/>
    <w:rsid w:val="00AE5FEF"/>
    <w:rsid w:val="00BF7699"/>
    <w:rsid w:val="00C02D6D"/>
    <w:rsid w:val="00C157F1"/>
    <w:rsid w:val="00C33333"/>
    <w:rsid w:val="00C34A4C"/>
    <w:rsid w:val="00C34F4D"/>
    <w:rsid w:val="00C57342"/>
    <w:rsid w:val="00C76FC3"/>
    <w:rsid w:val="00C8579E"/>
    <w:rsid w:val="00CD0A49"/>
    <w:rsid w:val="00CE2911"/>
    <w:rsid w:val="00D042D4"/>
    <w:rsid w:val="00D35203"/>
    <w:rsid w:val="00D43FD8"/>
    <w:rsid w:val="00D51836"/>
    <w:rsid w:val="00D8695B"/>
    <w:rsid w:val="00D87249"/>
    <w:rsid w:val="00D906C9"/>
    <w:rsid w:val="00DA31DF"/>
    <w:rsid w:val="00DB77D6"/>
    <w:rsid w:val="00DE6855"/>
    <w:rsid w:val="00DF15D2"/>
    <w:rsid w:val="00E23C78"/>
    <w:rsid w:val="00E55123"/>
    <w:rsid w:val="00E5575E"/>
    <w:rsid w:val="00EA527E"/>
    <w:rsid w:val="00EA5EDB"/>
    <w:rsid w:val="00EB30F5"/>
    <w:rsid w:val="00EC0BF9"/>
    <w:rsid w:val="00EE573D"/>
    <w:rsid w:val="00EF71AE"/>
    <w:rsid w:val="00F0179B"/>
    <w:rsid w:val="00F079DE"/>
    <w:rsid w:val="00F10465"/>
    <w:rsid w:val="00F27B45"/>
    <w:rsid w:val="00F63F14"/>
    <w:rsid w:val="00F73E38"/>
    <w:rsid w:val="00F80758"/>
    <w:rsid w:val="00FE3CC8"/>
    <w:rsid w:val="00FE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05"/>
  </w:style>
  <w:style w:type="paragraph" w:styleId="1">
    <w:name w:val="heading 1"/>
    <w:basedOn w:val="a"/>
    <w:next w:val="a"/>
    <w:link w:val="10"/>
    <w:qFormat/>
    <w:rsid w:val="007B317C"/>
    <w:pPr>
      <w:keepNext/>
      <w:widowControl w:val="0"/>
      <w:autoSpaceDE w:val="0"/>
      <w:autoSpaceDN w:val="0"/>
      <w:adjustRightInd w:val="0"/>
      <w:spacing w:before="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16"/>
    </w:rPr>
  </w:style>
  <w:style w:type="paragraph" w:styleId="2">
    <w:name w:val="heading 2"/>
    <w:basedOn w:val="a"/>
    <w:next w:val="a"/>
    <w:link w:val="20"/>
    <w:unhideWhenUsed/>
    <w:qFormat/>
    <w:rsid w:val="007B317C"/>
    <w:pPr>
      <w:keepNext/>
      <w:widowControl w:val="0"/>
      <w:autoSpaceDE w:val="0"/>
      <w:autoSpaceDN w:val="0"/>
      <w:adjustRightInd w:val="0"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16"/>
    </w:rPr>
  </w:style>
  <w:style w:type="paragraph" w:styleId="3">
    <w:name w:val="heading 3"/>
    <w:basedOn w:val="a"/>
    <w:next w:val="a"/>
    <w:link w:val="30"/>
    <w:semiHidden/>
    <w:unhideWhenUsed/>
    <w:qFormat/>
    <w:rsid w:val="007B317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1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674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911"/>
    <w:pPr>
      <w:ind w:left="720"/>
      <w:contextualSpacing/>
    </w:pPr>
  </w:style>
  <w:style w:type="table" w:styleId="a4">
    <w:name w:val="Table Grid"/>
    <w:basedOn w:val="a1"/>
    <w:rsid w:val="009E4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BF769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7699"/>
    <w:rPr>
      <w:sz w:val="20"/>
      <w:szCs w:val="20"/>
    </w:rPr>
  </w:style>
  <w:style w:type="character" w:styleId="a7">
    <w:name w:val="footnote reference"/>
    <w:basedOn w:val="a0"/>
    <w:semiHidden/>
    <w:unhideWhenUsed/>
    <w:rsid w:val="00BF7699"/>
    <w:rPr>
      <w:vertAlign w:val="superscript"/>
    </w:rPr>
  </w:style>
  <w:style w:type="character" w:customStyle="1" w:styleId="10">
    <w:name w:val="Заголовок 1 Знак"/>
    <w:basedOn w:val="a0"/>
    <w:link w:val="1"/>
    <w:rsid w:val="007B317C"/>
    <w:rPr>
      <w:rFonts w:ascii="Times New Roman" w:eastAsia="Times New Roman" w:hAnsi="Times New Roman" w:cs="Times New Roman"/>
      <w:b/>
      <w:bCs/>
      <w:szCs w:val="16"/>
    </w:rPr>
  </w:style>
  <w:style w:type="character" w:customStyle="1" w:styleId="20">
    <w:name w:val="Заголовок 2 Знак"/>
    <w:basedOn w:val="a0"/>
    <w:link w:val="2"/>
    <w:rsid w:val="007B317C"/>
    <w:rPr>
      <w:rFonts w:ascii="Times New Roman" w:eastAsia="Times New Roman" w:hAnsi="Times New Roman" w:cs="Times New Roman"/>
      <w:sz w:val="24"/>
      <w:szCs w:val="16"/>
    </w:rPr>
  </w:style>
  <w:style w:type="character" w:customStyle="1" w:styleId="30">
    <w:name w:val="Заголовок 3 Знак"/>
    <w:basedOn w:val="a0"/>
    <w:link w:val="3"/>
    <w:semiHidden/>
    <w:rsid w:val="007B317C"/>
    <w:rPr>
      <w:rFonts w:ascii="Arial" w:eastAsia="Times New Roman" w:hAnsi="Arial" w:cs="Arial"/>
      <w:b/>
      <w:bCs/>
      <w:sz w:val="24"/>
      <w:szCs w:val="16"/>
    </w:rPr>
  </w:style>
  <w:style w:type="paragraph" w:customStyle="1" w:styleId="FR2">
    <w:name w:val="FR2"/>
    <w:rsid w:val="007B317C"/>
    <w:pPr>
      <w:widowControl w:val="0"/>
      <w:autoSpaceDE w:val="0"/>
      <w:autoSpaceDN w:val="0"/>
      <w:adjustRightInd w:val="0"/>
      <w:spacing w:after="0" w:line="259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Normal (Web)"/>
    <w:basedOn w:val="a"/>
    <w:semiHidden/>
    <w:unhideWhenUsed/>
    <w:rsid w:val="0004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43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4E4C"/>
  </w:style>
  <w:style w:type="character" w:styleId="aa">
    <w:name w:val="Strong"/>
    <w:basedOn w:val="a0"/>
    <w:qFormat/>
    <w:rsid w:val="00742AC7"/>
    <w:rPr>
      <w:b/>
      <w:bCs/>
    </w:rPr>
  </w:style>
  <w:style w:type="paragraph" w:customStyle="1" w:styleId="headertext">
    <w:name w:val="headertext"/>
    <w:basedOn w:val="a"/>
    <w:rsid w:val="0077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667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formattext">
    <w:name w:val="formattext"/>
    <w:basedOn w:val="a"/>
    <w:rsid w:val="0078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0FFF6-61A9-42D8-94F9-82687166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18</Pages>
  <Words>6053</Words>
  <Characters>34503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555</cp:lastModifiedBy>
  <cp:revision>76</cp:revision>
  <cp:lastPrinted>2018-06-21T05:10:00Z</cp:lastPrinted>
  <dcterms:created xsi:type="dcterms:W3CDTF">2014-01-27T04:36:00Z</dcterms:created>
  <dcterms:modified xsi:type="dcterms:W3CDTF">2018-10-24T08:43:00Z</dcterms:modified>
</cp:coreProperties>
</file>